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25" w:rsidRPr="00AD68AB" w:rsidRDefault="00465D25" w:rsidP="00057E12">
      <w:pPr>
        <w:spacing w:line="160" w:lineRule="atLeast"/>
        <w:jc w:val="center"/>
        <w:rPr>
          <w:color w:val="333333"/>
          <w:sz w:val="28"/>
          <w:szCs w:val="28"/>
          <w:u w:val="single"/>
        </w:rPr>
      </w:pPr>
      <w:r w:rsidRPr="00AD68AB">
        <w:rPr>
          <w:b/>
          <w:bCs/>
          <w:color w:val="333333"/>
          <w:sz w:val="28"/>
          <w:szCs w:val="28"/>
          <w:u w:val="single"/>
        </w:rPr>
        <w:t>Честотни инвертори</w:t>
      </w:r>
    </w:p>
    <w:p w:rsidR="00465D25" w:rsidRPr="00E44BED" w:rsidRDefault="00465D25" w:rsidP="00057E12">
      <w:pPr>
        <w:spacing w:line="160" w:lineRule="atLeast"/>
        <w:rPr>
          <w:color w:val="333333"/>
          <w:sz w:val="11"/>
          <w:szCs w:val="11"/>
        </w:rPr>
      </w:pPr>
    </w:p>
    <w:tbl>
      <w:tblPr>
        <w:tblpPr w:leftFromText="45" w:rightFromText="45" w:vertAnchor="text" w:tblpXSpec="right" w:tblpYSpec="center"/>
        <w:tblW w:w="2250" w:type="dxa"/>
        <w:tblCellSpacing w:w="22" w:type="dxa"/>
        <w:tblCellMar>
          <w:top w:w="45" w:type="dxa"/>
          <w:left w:w="45" w:type="dxa"/>
          <w:bottom w:w="45" w:type="dxa"/>
          <w:right w:w="45" w:type="dxa"/>
        </w:tblCellMar>
        <w:tblLook w:val="0000" w:firstRow="0" w:lastRow="0" w:firstColumn="0" w:lastColumn="0" w:noHBand="0" w:noVBand="0"/>
      </w:tblPr>
      <w:tblGrid>
        <w:gridCol w:w="2456"/>
      </w:tblGrid>
      <w:tr w:rsidR="00465D25" w:rsidRPr="00E44BED">
        <w:trPr>
          <w:tblCellSpacing w:w="22" w:type="dxa"/>
        </w:trPr>
        <w:tc>
          <w:tcPr>
            <w:tcW w:w="0" w:type="auto"/>
            <w:tcBorders>
              <w:top w:val="single" w:sz="4" w:space="0" w:color="6D6D6D"/>
              <w:left w:val="single" w:sz="4" w:space="0" w:color="6D6D6D"/>
              <w:bottom w:val="single" w:sz="4" w:space="0" w:color="6D6D6D"/>
              <w:right w:val="single" w:sz="4" w:space="0" w:color="6D6D6D"/>
            </w:tcBorders>
            <w:vAlign w:val="center"/>
          </w:tcPr>
          <w:p w:rsidR="00465D25" w:rsidRPr="00E44BED" w:rsidRDefault="00D24107" w:rsidP="00057E12">
            <w:pPr>
              <w:spacing w:line="160" w:lineRule="atLeast"/>
              <w:rPr>
                <w:color w:val="333333"/>
                <w:sz w:val="11"/>
                <w:szCs w:val="11"/>
              </w:rPr>
            </w:pPr>
            <w:r w:rsidRPr="00E44BED">
              <w:rPr>
                <w:noProof/>
                <w:color w:val="CC0000"/>
                <w:sz w:val="11"/>
                <w:szCs w:val="11"/>
                <w:lang w:val="bg-BG" w:eastAsia="bg-BG"/>
              </w:rPr>
              <w:drawing>
                <wp:inline distT="0" distB="0" distL="0" distR="0">
                  <wp:extent cx="1426210" cy="607060"/>
                  <wp:effectExtent l="0" t="0" r="0" b="0"/>
                  <wp:docPr id="1" name="Картина 1" descr="Snimki_ER_083_4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mki_ER_083_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6210" cy="607060"/>
                          </a:xfrm>
                          <a:prstGeom prst="rect">
                            <a:avLst/>
                          </a:prstGeom>
                          <a:noFill/>
                          <a:ln>
                            <a:noFill/>
                          </a:ln>
                        </pic:spPr>
                      </pic:pic>
                    </a:graphicData>
                  </a:graphic>
                </wp:inline>
              </w:drawing>
            </w:r>
          </w:p>
        </w:tc>
      </w:tr>
      <w:tr w:rsidR="00465D25" w:rsidRPr="00E44BED">
        <w:trPr>
          <w:tblCellSpacing w:w="22" w:type="dxa"/>
        </w:trPr>
        <w:tc>
          <w:tcPr>
            <w:tcW w:w="0" w:type="auto"/>
            <w:tcBorders>
              <w:top w:val="single" w:sz="4" w:space="0" w:color="6D6D6D"/>
              <w:left w:val="single" w:sz="4" w:space="0" w:color="6D6D6D"/>
              <w:bottom w:val="single" w:sz="4" w:space="0" w:color="6D6D6D"/>
              <w:right w:val="single" w:sz="4" w:space="0" w:color="6D6D6D"/>
            </w:tcBorders>
            <w:vAlign w:val="center"/>
          </w:tcPr>
          <w:p w:rsidR="00465D25" w:rsidRPr="00E44BED" w:rsidRDefault="00D24107" w:rsidP="00057E12">
            <w:pPr>
              <w:spacing w:line="160" w:lineRule="atLeast"/>
              <w:rPr>
                <w:color w:val="333333"/>
                <w:sz w:val="11"/>
                <w:szCs w:val="11"/>
              </w:rPr>
            </w:pPr>
            <w:r w:rsidRPr="00E44BED">
              <w:rPr>
                <w:noProof/>
                <w:color w:val="CC0000"/>
                <w:sz w:val="11"/>
                <w:szCs w:val="11"/>
                <w:lang w:val="bg-BG" w:eastAsia="bg-BG"/>
              </w:rPr>
              <w:drawing>
                <wp:inline distT="0" distB="0" distL="0" distR="0">
                  <wp:extent cx="1426210" cy="1126490"/>
                  <wp:effectExtent l="0" t="0" r="0" b="0"/>
                  <wp:docPr id="2" name="Картина 2" descr="Snimki_ER_083_4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imki_ER_083_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6210" cy="1126490"/>
                          </a:xfrm>
                          <a:prstGeom prst="rect">
                            <a:avLst/>
                          </a:prstGeom>
                          <a:noFill/>
                          <a:ln>
                            <a:noFill/>
                          </a:ln>
                        </pic:spPr>
                      </pic:pic>
                    </a:graphicData>
                  </a:graphic>
                </wp:inline>
              </w:drawing>
            </w:r>
          </w:p>
        </w:tc>
      </w:tr>
      <w:tr w:rsidR="00465D25" w:rsidRPr="00E44BED">
        <w:trPr>
          <w:tblCellSpacing w:w="22" w:type="dxa"/>
        </w:trPr>
        <w:tc>
          <w:tcPr>
            <w:tcW w:w="0" w:type="auto"/>
            <w:tcBorders>
              <w:top w:val="single" w:sz="4" w:space="0" w:color="6D6D6D"/>
              <w:left w:val="single" w:sz="4" w:space="0" w:color="6D6D6D"/>
              <w:bottom w:val="single" w:sz="4" w:space="0" w:color="6D6D6D"/>
              <w:right w:val="single" w:sz="4" w:space="0" w:color="6D6D6D"/>
            </w:tcBorders>
            <w:vAlign w:val="center"/>
          </w:tcPr>
          <w:p w:rsidR="00465D25" w:rsidRPr="00E44BED" w:rsidRDefault="00D24107" w:rsidP="00057E12">
            <w:pPr>
              <w:spacing w:line="160" w:lineRule="atLeast"/>
              <w:rPr>
                <w:color w:val="333333"/>
                <w:sz w:val="11"/>
                <w:szCs w:val="11"/>
              </w:rPr>
            </w:pPr>
            <w:r w:rsidRPr="00E44BED">
              <w:rPr>
                <w:noProof/>
                <w:color w:val="CC0000"/>
                <w:sz w:val="11"/>
                <w:szCs w:val="11"/>
                <w:lang w:val="bg-BG" w:eastAsia="bg-BG"/>
              </w:rPr>
              <w:drawing>
                <wp:inline distT="0" distB="0" distL="0" distR="0">
                  <wp:extent cx="1426210" cy="1111885"/>
                  <wp:effectExtent l="0" t="0" r="0" b="0"/>
                  <wp:docPr id="3" name="Картина 3" descr="Snimki_ER_083_4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imki_ER_083_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6210" cy="1111885"/>
                          </a:xfrm>
                          <a:prstGeom prst="rect">
                            <a:avLst/>
                          </a:prstGeom>
                          <a:noFill/>
                          <a:ln>
                            <a:noFill/>
                          </a:ln>
                        </pic:spPr>
                      </pic:pic>
                    </a:graphicData>
                  </a:graphic>
                </wp:inline>
              </w:drawing>
            </w:r>
          </w:p>
        </w:tc>
      </w:tr>
      <w:tr w:rsidR="00465D25" w:rsidRPr="00E44BED">
        <w:trPr>
          <w:tblCellSpacing w:w="22" w:type="dxa"/>
        </w:trPr>
        <w:tc>
          <w:tcPr>
            <w:tcW w:w="0" w:type="auto"/>
            <w:tcBorders>
              <w:top w:val="single" w:sz="4" w:space="0" w:color="6D6D6D"/>
              <w:left w:val="single" w:sz="4" w:space="0" w:color="6D6D6D"/>
              <w:bottom w:val="single" w:sz="4" w:space="0" w:color="6D6D6D"/>
              <w:right w:val="single" w:sz="4" w:space="0" w:color="6D6D6D"/>
            </w:tcBorders>
            <w:vAlign w:val="center"/>
          </w:tcPr>
          <w:p w:rsidR="00465D25" w:rsidRPr="00E44BED" w:rsidRDefault="00D24107" w:rsidP="00057E12">
            <w:pPr>
              <w:spacing w:line="160" w:lineRule="atLeast"/>
              <w:rPr>
                <w:color w:val="333333"/>
                <w:sz w:val="11"/>
                <w:szCs w:val="11"/>
              </w:rPr>
            </w:pPr>
            <w:r w:rsidRPr="00E44BED">
              <w:rPr>
                <w:noProof/>
                <w:color w:val="CC0000"/>
                <w:sz w:val="11"/>
                <w:szCs w:val="11"/>
                <w:lang w:val="bg-BG" w:eastAsia="bg-BG"/>
              </w:rPr>
              <w:drawing>
                <wp:inline distT="0" distB="0" distL="0" distR="0">
                  <wp:extent cx="1433830" cy="1536065"/>
                  <wp:effectExtent l="0" t="0" r="0" b="0"/>
                  <wp:docPr id="4" name="Картина 4" descr="Snimki_ER_083_4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imki_ER_083_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3830" cy="1536065"/>
                          </a:xfrm>
                          <a:prstGeom prst="rect">
                            <a:avLst/>
                          </a:prstGeom>
                          <a:noFill/>
                          <a:ln>
                            <a:noFill/>
                          </a:ln>
                        </pic:spPr>
                      </pic:pic>
                    </a:graphicData>
                  </a:graphic>
                </wp:inline>
              </w:drawing>
            </w:r>
          </w:p>
        </w:tc>
      </w:tr>
      <w:tr w:rsidR="00465D25" w:rsidRPr="00E44BED">
        <w:trPr>
          <w:tblCellSpacing w:w="22" w:type="dxa"/>
        </w:trPr>
        <w:tc>
          <w:tcPr>
            <w:tcW w:w="0" w:type="auto"/>
            <w:tcBorders>
              <w:top w:val="single" w:sz="4" w:space="0" w:color="6D6D6D"/>
              <w:left w:val="single" w:sz="4" w:space="0" w:color="6D6D6D"/>
              <w:bottom w:val="single" w:sz="4" w:space="0" w:color="6D6D6D"/>
              <w:right w:val="single" w:sz="4" w:space="0" w:color="6D6D6D"/>
            </w:tcBorders>
            <w:vAlign w:val="center"/>
          </w:tcPr>
          <w:p w:rsidR="00465D25" w:rsidRPr="00E44BED" w:rsidRDefault="00D24107" w:rsidP="00057E12">
            <w:pPr>
              <w:spacing w:line="160" w:lineRule="atLeast"/>
              <w:rPr>
                <w:color w:val="333333"/>
                <w:sz w:val="11"/>
                <w:szCs w:val="11"/>
              </w:rPr>
            </w:pPr>
            <w:r w:rsidRPr="00E44BED">
              <w:rPr>
                <w:noProof/>
                <w:color w:val="CC0000"/>
                <w:sz w:val="11"/>
                <w:szCs w:val="11"/>
                <w:lang w:val="bg-BG" w:eastAsia="bg-BG"/>
              </w:rPr>
              <w:drawing>
                <wp:inline distT="0" distB="0" distL="0" distR="0">
                  <wp:extent cx="1426210" cy="1477645"/>
                  <wp:effectExtent l="0" t="0" r="0" b="0"/>
                  <wp:docPr id="5" name="Картина 5" descr="Snimki_ER_083_4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imki_ER_083_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6210" cy="1477645"/>
                          </a:xfrm>
                          <a:prstGeom prst="rect">
                            <a:avLst/>
                          </a:prstGeom>
                          <a:noFill/>
                          <a:ln>
                            <a:noFill/>
                          </a:ln>
                        </pic:spPr>
                      </pic:pic>
                    </a:graphicData>
                  </a:graphic>
                </wp:inline>
              </w:drawing>
            </w:r>
          </w:p>
        </w:tc>
      </w:tr>
    </w:tbl>
    <w:p w:rsidR="00465D25" w:rsidRPr="000F5953" w:rsidRDefault="00465D25" w:rsidP="000F5953">
      <w:pPr>
        <w:spacing w:line="160" w:lineRule="atLeast"/>
        <w:rPr>
          <w:i/>
          <w:color w:val="333333"/>
        </w:rPr>
      </w:pPr>
      <w:r w:rsidRPr="00E44BED">
        <w:rPr>
          <w:color w:val="333333"/>
          <w:sz w:val="20"/>
          <w:szCs w:val="20"/>
        </w:rPr>
        <w:t> </w:t>
      </w:r>
      <w:r w:rsidRPr="00E44BED">
        <w:rPr>
          <w:color w:val="333333"/>
          <w:sz w:val="11"/>
          <w:szCs w:val="11"/>
        </w:rPr>
        <w:t xml:space="preserve"> </w:t>
      </w:r>
      <w:r w:rsidRPr="000F5953">
        <w:rPr>
          <w:i/>
          <w:color w:val="333333"/>
        </w:rPr>
        <w:t>Технически тенденции в конструктивното им развитие, критерии за избор, методи за регулиране</w:t>
      </w:r>
    </w:p>
    <w:p w:rsidR="00465D25" w:rsidRPr="00E44BED" w:rsidRDefault="00465D25" w:rsidP="00057E12">
      <w:pPr>
        <w:spacing w:line="170" w:lineRule="atLeast"/>
        <w:rPr>
          <w:color w:val="333333"/>
          <w:sz w:val="20"/>
          <w:szCs w:val="20"/>
        </w:rPr>
      </w:pPr>
      <w:r w:rsidRPr="00E44BED">
        <w:rPr>
          <w:color w:val="333333"/>
          <w:sz w:val="20"/>
          <w:szCs w:val="20"/>
        </w:rPr>
        <w:t xml:space="preserve">Съвременните </w:t>
      </w:r>
      <w:bookmarkStart w:id="0" w:name="_GoBack"/>
      <w:r w:rsidRPr="00E44BED">
        <w:rPr>
          <w:color w:val="333333"/>
          <w:sz w:val="20"/>
          <w:szCs w:val="20"/>
        </w:rPr>
        <w:t>регулируеми</w:t>
      </w:r>
      <w:bookmarkEnd w:id="0"/>
      <w:r w:rsidRPr="00E44BED">
        <w:rPr>
          <w:color w:val="333333"/>
          <w:sz w:val="20"/>
          <w:szCs w:val="20"/>
        </w:rPr>
        <w:t xml:space="preserve"> електрозадвижвания (ASD - adjustable speed drives) са известни с наименованието честотни инвертори (variable-frequency inverters). </w:t>
      </w:r>
    </w:p>
    <w:p w:rsidR="00465D25" w:rsidRPr="00E44BED" w:rsidRDefault="00465D25" w:rsidP="00057E12">
      <w:pPr>
        <w:spacing w:line="170" w:lineRule="atLeast"/>
        <w:rPr>
          <w:color w:val="333333"/>
          <w:sz w:val="20"/>
          <w:szCs w:val="20"/>
        </w:rPr>
      </w:pPr>
      <w:r w:rsidRPr="00E44BED">
        <w:rPr>
          <w:color w:val="333333"/>
          <w:sz w:val="20"/>
          <w:szCs w:val="20"/>
        </w:rPr>
        <w:t xml:space="preserve">Възможността за регулиране на оборотите (n) на асинхронния двигател се </w:t>
      </w:r>
      <w:r w:rsidR="00566E9B">
        <w:rPr>
          <w:color w:val="333333"/>
          <w:sz w:val="20"/>
          <w:szCs w:val="20"/>
          <w:lang w:val="bg-BG"/>
        </w:rPr>
        <w:t>опре</w:t>
      </w:r>
      <w:r w:rsidRPr="00E44BED">
        <w:rPr>
          <w:color w:val="333333"/>
          <w:sz w:val="20"/>
          <w:szCs w:val="20"/>
        </w:rPr>
        <w:t>деля от зависимост</w:t>
      </w:r>
      <w:r w:rsidR="00566E9B">
        <w:rPr>
          <w:color w:val="333333"/>
          <w:sz w:val="20"/>
          <w:szCs w:val="20"/>
          <w:lang w:val="bg-BG"/>
        </w:rPr>
        <w:t>та</w:t>
      </w:r>
      <w:r w:rsidRPr="00E44BED">
        <w:rPr>
          <w:color w:val="333333"/>
          <w:sz w:val="20"/>
          <w:szCs w:val="20"/>
        </w:rPr>
        <w:t xml:space="preserve"> между тях</w:t>
      </w:r>
      <w:r w:rsidR="00566E9B">
        <w:rPr>
          <w:color w:val="333333"/>
          <w:sz w:val="20"/>
          <w:szCs w:val="20"/>
        </w:rPr>
        <w:t>,</w:t>
      </w:r>
      <w:r w:rsidRPr="00E44BED">
        <w:rPr>
          <w:color w:val="333333"/>
          <w:sz w:val="20"/>
          <w:szCs w:val="20"/>
        </w:rPr>
        <w:t xml:space="preserve"> честотата на мрежата (f) и </w:t>
      </w:r>
      <w:r w:rsidR="00566E9B">
        <w:rPr>
          <w:color w:val="333333"/>
          <w:sz w:val="20"/>
          <w:szCs w:val="20"/>
          <w:lang w:val="bg-BG"/>
        </w:rPr>
        <w:t xml:space="preserve">броя на </w:t>
      </w:r>
      <w:r w:rsidRPr="00E44BED">
        <w:rPr>
          <w:color w:val="333333"/>
          <w:sz w:val="20"/>
          <w:szCs w:val="20"/>
        </w:rPr>
        <w:t>чифтовете полюси (p): n = 60f/p.</w:t>
      </w:r>
    </w:p>
    <w:p w:rsidR="00465D25" w:rsidRPr="00566E9B" w:rsidRDefault="00465D25" w:rsidP="00057E12">
      <w:pPr>
        <w:spacing w:line="170" w:lineRule="atLeast"/>
        <w:rPr>
          <w:color w:val="333333"/>
          <w:sz w:val="20"/>
          <w:szCs w:val="20"/>
          <w:lang w:val="bg-BG"/>
        </w:rPr>
      </w:pPr>
      <w:r w:rsidRPr="00E44BED">
        <w:rPr>
          <w:color w:val="333333"/>
          <w:sz w:val="20"/>
          <w:szCs w:val="20"/>
        </w:rPr>
        <w:t>Използването на честотните инвертори би могло да доведе до енергоспестяване, повишаване на рентабилността и подобряване на екологията</w:t>
      </w:r>
      <w:r w:rsidR="00566E9B">
        <w:rPr>
          <w:color w:val="333333"/>
          <w:sz w:val="20"/>
          <w:szCs w:val="20"/>
          <w:lang w:val="bg-BG"/>
        </w:rPr>
        <w:t>.</w:t>
      </w:r>
    </w:p>
    <w:p w:rsidR="00566E9B" w:rsidRDefault="00465D25" w:rsidP="00057E12">
      <w:pPr>
        <w:spacing w:line="170" w:lineRule="atLeast"/>
        <w:rPr>
          <w:color w:val="333333"/>
          <w:sz w:val="20"/>
          <w:szCs w:val="20"/>
        </w:rPr>
      </w:pPr>
      <w:r w:rsidRPr="00E44BED">
        <w:rPr>
          <w:color w:val="333333"/>
          <w:sz w:val="20"/>
          <w:szCs w:val="20"/>
        </w:rPr>
        <w:t xml:space="preserve">Когато трифазен асинхронен електродвигател работи с честотен инвертор, той се захранва с променлива честота и напрежение. Зависимостта между честотата (оборотите) на електрическия двигател (ЕД) и напрежението му се описва </w:t>
      </w:r>
      <w:r w:rsidR="00566E9B">
        <w:rPr>
          <w:color w:val="333333"/>
          <w:sz w:val="20"/>
          <w:szCs w:val="20"/>
          <w:lang w:val="bg-BG"/>
        </w:rPr>
        <w:t>със следната формула:</w:t>
      </w:r>
      <w:r w:rsidRPr="00E44BED">
        <w:rPr>
          <w:color w:val="333333"/>
          <w:sz w:val="20"/>
          <w:szCs w:val="20"/>
        </w:rPr>
        <w:t xml:space="preserve"> </w:t>
      </w:r>
    </w:p>
    <w:p w:rsidR="00465D25" w:rsidRPr="00E44BED" w:rsidRDefault="00465D25" w:rsidP="00057E12">
      <w:pPr>
        <w:spacing w:line="170" w:lineRule="atLeast"/>
        <w:rPr>
          <w:color w:val="333333"/>
          <w:sz w:val="20"/>
          <w:szCs w:val="20"/>
        </w:rPr>
      </w:pPr>
      <w:r w:rsidRPr="00E44BED">
        <w:rPr>
          <w:color w:val="333333"/>
          <w:sz w:val="20"/>
          <w:szCs w:val="20"/>
        </w:rPr>
        <w:t>V</w:t>
      </w:r>
      <w:r w:rsidRPr="00E44BED">
        <w:rPr>
          <w:color w:val="333333"/>
          <w:sz w:val="15"/>
          <w:szCs w:val="15"/>
        </w:rPr>
        <w:t>н</w:t>
      </w:r>
      <w:r w:rsidRPr="00E44BED">
        <w:rPr>
          <w:color w:val="333333"/>
          <w:sz w:val="20"/>
          <w:szCs w:val="20"/>
        </w:rPr>
        <w:t>/V</w:t>
      </w:r>
      <w:r w:rsidRPr="00E44BED">
        <w:rPr>
          <w:color w:val="333333"/>
          <w:sz w:val="15"/>
          <w:szCs w:val="15"/>
        </w:rPr>
        <w:t>ст</w:t>
      </w:r>
      <w:r w:rsidRPr="00E44BED">
        <w:rPr>
          <w:color w:val="333333"/>
          <w:sz w:val="20"/>
          <w:szCs w:val="20"/>
        </w:rPr>
        <w:t xml:space="preserve"> = (f</w:t>
      </w:r>
      <w:r w:rsidRPr="00E44BED">
        <w:rPr>
          <w:color w:val="333333"/>
          <w:sz w:val="15"/>
          <w:szCs w:val="15"/>
        </w:rPr>
        <w:t>н</w:t>
      </w:r>
      <w:r w:rsidRPr="00E44BED">
        <w:rPr>
          <w:color w:val="333333"/>
          <w:sz w:val="20"/>
          <w:szCs w:val="20"/>
        </w:rPr>
        <w:t>/f</w:t>
      </w:r>
      <w:proofErr w:type="gramStart"/>
      <w:r w:rsidRPr="00E44BED">
        <w:rPr>
          <w:color w:val="333333"/>
          <w:sz w:val="15"/>
          <w:szCs w:val="15"/>
        </w:rPr>
        <w:t>ст)</w:t>
      </w:r>
      <w:r w:rsidRPr="00E44BED">
        <w:rPr>
          <w:color w:val="333333"/>
          <w:sz w:val="20"/>
          <w:szCs w:val="20"/>
        </w:rPr>
        <w:t>Ц</w:t>
      </w:r>
      <w:proofErr w:type="gramEnd"/>
      <w:r w:rsidRPr="00E44BED">
        <w:rPr>
          <w:color w:val="333333"/>
          <w:sz w:val="20"/>
          <w:szCs w:val="20"/>
        </w:rPr>
        <w:t>(М</w:t>
      </w:r>
      <w:r w:rsidRPr="00E44BED">
        <w:rPr>
          <w:color w:val="333333"/>
          <w:sz w:val="15"/>
          <w:szCs w:val="15"/>
        </w:rPr>
        <w:t>н</w:t>
      </w:r>
      <w:r w:rsidRPr="00E44BED">
        <w:rPr>
          <w:color w:val="333333"/>
          <w:sz w:val="20"/>
          <w:szCs w:val="20"/>
        </w:rPr>
        <w:t>/М</w:t>
      </w:r>
      <w:r w:rsidRPr="00E44BED">
        <w:rPr>
          <w:color w:val="333333"/>
          <w:sz w:val="15"/>
          <w:szCs w:val="15"/>
        </w:rPr>
        <w:t>ст)</w:t>
      </w:r>
      <w:r w:rsidRPr="00E44BED">
        <w:rPr>
          <w:color w:val="333333"/>
          <w:sz w:val="20"/>
          <w:szCs w:val="20"/>
        </w:rPr>
        <w:t xml:space="preserve">, </w:t>
      </w:r>
    </w:p>
    <w:p w:rsidR="00465D25" w:rsidRPr="00E44BED" w:rsidRDefault="00465D25" w:rsidP="00057E12">
      <w:pPr>
        <w:spacing w:line="170" w:lineRule="atLeast"/>
        <w:rPr>
          <w:color w:val="333333"/>
          <w:sz w:val="20"/>
          <w:szCs w:val="20"/>
        </w:rPr>
      </w:pPr>
      <w:r w:rsidRPr="00E44BED">
        <w:rPr>
          <w:color w:val="333333"/>
          <w:sz w:val="20"/>
          <w:szCs w:val="20"/>
        </w:rPr>
        <w:t>където индексите "н" и "ст" означават съответно нови и стари стойности на преминаване от една мрежова честота на друга.</w:t>
      </w:r>
    </w:p>
    <w:p w:rsidR="00465D25" w:rsidRPr="00E44BED" w:rsidRDefault="00465D25" w:rsidP="00057E12">
      <w:pPr>
        <w:spacing w:line="170" w:lineRule="atLeast"/>
        <w:rPr>
          <w:color w:val="333333"/>
          <w:sz w:val="20"/>
          <w:szCs w:val="20"/>
        </w:rPr>
      </w:pPr>
      <w:r w:rsidRPr="00E44BED">
        <w:rPr>
          <w:color w:val="333333"/>
          <w:sz w:val="20"/>
          <w:szCs w:val="20"/>
        </w:rPr>
        <w:t xml:space="preserve">В опростен вид формулата има вида V/f = const. </w:t>
      </w:r>
    </w:p>
    <w:p w:rsidR="00DA15BE" w:rsidRDefault="00566E9B" w:rsidP="00057E12">
      <w:pPr>
        <w:spacing w:line="170" w:lineRule="atLeast"/>
        <w:rPr>
          <w:color w:val="333333"/>
          <w:sz w:val="20"/>
          <w:szCs w:val="20"/>
        </w:rPr>
      </w:pPr>
      <w:r>
        <w:rPr>
          <w:color w:val="333333"/>
          <w:sz w:val="20"/>
          <w:szCs w:val="20"/>
          <w:lang w:val="bg-BG"/>
        </w:rPr>
        <w:t>С</w:t>
      </w:r>
      <w:r w:rsidR="00465D25" w:rsidRPr="00E44BED">
        <w:rPr>
          <w:color w:val="333333"/>
          <w:sz w:val="20"/>
          <w:szCs w:val="20"/>
        </w:rPr>
        <w:t>ъвременни</w:t>
      </w:r>
      <w:r>
        <w:rPr>
          <w:color w:val="333333"/>
          <w:sz w:val="20"/>
          <w:szCs w:val="20"/>
          <w:lang w:val="bg-BG"/>
        </w:rPr>
        <w:t>те</w:t>
      </w:r>
      <w:r w:rsidR="00465D25" w:rsidRPr="00E44BED">
        <w:rPr>
          <w:color w:val="333333"/>
          <w:sz w:val="20"/>
          <w:szCs w:val="20"/>
        </w:rPr>
        <w:t xml:space="preserve"> честотни преобразуватели (ЧП) включват няколко основни блока (фиг. 1). </w:t>
      </w:r>
    </w:p>
    <w:p w:rsidR="00EB0471" w:rsidRDefault="00465D25" w:rsidP="00057E12">
      <w:pPr>
        <w:spacing w:line="170" w:lineRule="atLeast"/>
        <w:rPr>
          <w:color w:val="333333"/>
          <w:sz w:val="20"/>
          <w:szCs w:val="20"/>
        </w:rPr>
      </w:pPr>
      <w:r w:rsidRPr="00E44BED">
        <w:rPr>
          <w:color w:val="333333"/>
          <w:sz w:val="20"/>
          <w:szCs w:val="20"/>
        </w:rPr>
        <w:t>За ЧП, използвани за трифазни електродвигатели (ЕД), се създават три напрежения, изместени електрически на 120</w:t>
      </w:r>
      <w:r w:rsidR="00DA15BE">
        <w:rPr>
          <w:color w:val="333333"/>
          <w:sz w:val="20"/>
          <w:szCs w:val="20"/>
        </w:rPr>
        <w:t>⁰</w:t>
      </w:r>
      <w:r w:rsidRPr="00E44BED">
        <w:rPr>
          <w:color w:val="333333"/>
          <w:sz w:val="20"/>
          <w:szCs w:val="20"/>
        </w:rPr>
        <w:t xml:space="preserve">. </w:t>
      </w:r>
    </w:p>
    <w:p w:rsidR="00465D25" w:rsidRPr="00E44BED" w:rsidRDefault="00465D25" w:rsidP="00057E12">
      <w:pPr>
        <w:spacing w:line="170" w:lineRule="atLeast"/>
        <w:rPr>
          <w:color w:val="333333"/>
          <w:sz w:val="20"/>
          <w:szCs w:val="20"/>
        </w:rPr>
      </w:pPr>
      <w:r w:rsidRPr="00E44BED">
        <w:rPr>
          <w:color w:val="333333"/>
          <w:sz w:val="20"/>
          <w:szCs w:val="20"/>
        </w:rPr>
        <w:t>Два са принципите на регулируемите електрозадвижвания:</w:t>
      </w:r>
    </w:p>
    <w:p w:rsidR="000F5953" w:rsidRPr="000F5953" w:rsidRDefault="000F5953" w:rsidP="00057E12">
      <w:pPr>
        <w:spacing w:line="170" w:lineRule="atLeast"/>
        <w:rPr>
          <w:i/>
          <w:iCs/>
          <w:color w:val="333333"/>
          <w:sz w:val="16"/>
          <w:szCs w:val="16"/>
        </w:rPr>
      </w:pPr>
    </w:p>
    <w:p w:rsidR="00DA15BE" w:rsidRDefault="00465D25" w:rsidP="00057E12">
      <w:pPr>
        <w:spacing w:line="170" w:lineRule="atLeast"/>
        <w:rPr>
          <w:color w:val="333333"/>
          <w:sz w:val="20"/>
          <w:szCs w:val="20"/>
        </w:rPr>
      </w:pPr>
      <w:r w:rsidRPr="00E44BED">
        <w:rPr>
          <w:i/>
          <w:iCs/>
          <w:color w:val="333333"/>
          <w:sz w:val="20"/>
          <w:szCs w:val="20"/>
        </w:rPr>
        <w:t>Честотно импулсно преобразуване - ЧИП</w:t>
      </w:r>
      <w:r w:rsidRPr="00E44BED">
        <w:rPr>
          <w:color w:val="333333"/>
          <w:sz w:val="20"/>
          <w:szCs w:val="20"/>
        </w:rPr>
        <w:t xml:space="preserve">. </w:t>
      </w:r>
    </w:p>
    <w:p w:rsidR="00465D25" w:rsidRPr="00E44BED" w:rsidRDefault="00465D25" w:rsidP="00057E12">
      <w:pPr>
        <w:spacing w:line="170" w:lineRule="atLeast"/>
        <w:rPr>
          <w:color w:val="333333"/>
          <w:sz w:val="20"/>
          <w:szCs w:val="20"/>
        </w:rPr>
      </w:pPr>
      <w:r w:rsidRPr="00E44BED">
        <w:rPr>
          <w:color w:val="333333"/>
          <w:sz w:val="20"/>
          <w:szCs w:val="20"/>
        </w:rPr>
        <w:t xml:space="preserve">Както се вижда на фиг. 2, постоянното напрежение се преобразува в симетрични правоъгълни импулси с променлива честота. От фигурата ясно се вижда, че импулсите, формиращи синусоидата, са еднакви по големина и време. Те се сгъстяват към върха на квазисинусоидата и се разреждат в основата й. </w:t>
      </w:r>
      <w:r w:rsidR="00DA15BE">
        <w:rPr>
          <w:color w:val="333333"/>
          <w:sz w:val="20"/>
          <w:szCs w:val="20"/>
          <w:lang w:val="bg-BG"/>
        </w:rPr>
        <w:t>Този м</w:t>
      </w:r>
      <w:r w:rsidRPr="00E44BED">
        <w:rPr>
          <w:color w:val="333333"/>
          <w:sz w:val="20"/>
          <w:szCs w:val="20"/>
        </w:rPr>
        <w:t>етод се използва ограничено.</w:t>
      </w:r>
    </w:p>
    <w:p w:rsidR="000F5953" w:rsidRPr="000F5953" w:rsidRDefault="000F5953" w:rsidP="00057E12">
      <w:pPr>
        <w:spacing w:line="170" w:lineRule="atLeast"/>
        <w:rPr>
          <w:i/>
          <w:iCs/>
          <w:color w:val="333333"/>
          <w:sz w:val="16"/>
          <w:szCs w:val="16"/>
        </w:rPr>
      </w:pPr>
    </w:p>
    <w:p w:rsidR="00DA15BE" w:rsidRDefault="00465D25" w:rsidP="00057E12">
      <w:pPr>
        <w:spacing w:line="170" w:lineRule="atLeast"/>
        <w:rPr>
          <w:i/>
          <w:iCs/>
          <w:color w:val="333333"/>
          <w:sz w:val="20"/>
          <w:szCs w:val="20"/>
        </w:rPr>
      </w:pPr>
      <w:r w:rsidRPr="00E44BED">
        <w:rPr>
          <w:i/>
          <w:iCs/>
          <w:color w:val="333333"/>
          <w:sz w:val="20"/>
          <w:szCs w:val="20"/>
        </w:rPr>
        <w:t xml:space="preserve">Широчинно-импулсно модулиране - ШИМ (Pulse-width modulation). </w:t>
      </w:r>
    </w:p>
    <w:p w:rsidR="00465D25" w:rsidRPr="00E44BED" w:rsidRDefault="00465D25" w:rsidP="00057E12">
      <w:pPr>
        <w:spacing w:line="170" w:lineRule="atLeast"/>
        <w:rPr>
          <w:color w:val="333333"/>
          <w:sz w:val="20"/>
          <w:szCs w:val="20"/>
        </w:rPr>
      </w:pPr>
      <w:r w:rsidRPr="00E44BED">
        <w:rPr>
          <w:color w:val="333333"/>
          <w:sz w:val="20"/>
          <w:szCs w:val="20"/>
        </w:rPr>
        <w:t>При ШИМ постоянното</w:t>
      </w:r>
      <w:r w:rsidRPr="00E44BED">
        <w:rPr>
          <w:b/>
          <w:bCs/>
          <w:color w:val="333333"/>
          <w:sz w:val="20"/>
          <w:szCs w:val="20"/>
        </w:rPr>
        <w:t xml:space="preserve"> </w:t>
      </w:r>
      <w:r w:rsidRPr="00E44BED">
        <w:rPr>
          <w:color w:val="333333"/>
          <w:sz w:val="20"/>
          <w:szCs w:val="20"/>
        </w:rPr>
        <w:t>напрежение се преобразува в симетрични правоъгълни импулси с различна продължителност. За разлика от ЧИП, при широчинно-импулсното модулиране честотата на следване на импулсите е фиксирана и се движи за различните режими на работа от 2 до 16 kHz. Ширината на импулса се разширява към върха на квазисинусоидата и се стеснява в основата. Аналогично е и с отрицателната част на синусоидата, променя се само полярността на напрежението.</w:t>
      </w:r>
    </w:p>
    <w:p w:rsidR="00465D25" w:rsidRPr="00E44BED" w:rsidRDefault="00465D25" w:rsidP="00057E12">
      <w:pPr>
        <w:spacing w:line="170" w:lineRule="atLeast"/>
        <w:rPr>
          <w:color w:val="333333"/>
          <w:sz w:val="20"/>
          <w:szCs w:val="20"/>
        </w:rPr>
      </w:pPr>
      <w:r w:rsidRPr="00E44BED">
        <w:rPr>
          <w:color w:val="333333"/>
          <w:sz w:val="20"/>
          <w:szCs w:val="20"/>
        </w:rPr>
        <w:t>Процесорът регулира времето за подаване на напрежение в намотката на ЕД (осъществява се ШИМ). По този начин се образува въртящо се магнитно поле, въртящ момент, ускорение и забавяне. ЧИ формират квазисинусоидален ток в асинхронните двигатели със сумарни нелинейни изкривявания (total harmonic distortion) THD Ј 5 - 6%.</w:t>
      </w:r>
    </w:p>
    <w:p w:rsidR="000F5953" w:rsidRPr="000F5953" w:rsidRDefault="000F5953" w:rsidP="00057E12">
      <w:pPr>
        <w:spacing w:line="170" w:lineRule="atLeast"/>
        <w:rPr>
          <w:i/>
          <w:color w:val="333333"/>
          <w:sz w:val="16"/>
          <w:szCs w:val="16"/>
        </w:rPr>
      </w:pPr>
    </w:p>
    <w:p w:rsidR="00465D25" w:rsidRPr="00DA15BE" w:rsidRDefault="00465D25" w:rsidP="00057E12">
      <w:pPr>
        <w:spacing w:line="170" w:lineRule="atLeast"/>
        <w:rPr>
          <w:i/>
          <w:color w:val="333333"/>
          <w:sz w:val="20"/>
          <w:szCs w:val="20"/>
        </w:rPr>
      </w:pPr>
      <w:r w:rsidRPr="00DA15BE">
        <w:rPr>
          <w:i/>
          <w:color w:val="333333"/>
          <w:sz w:val="20"/>
          <w:szCs w:val="20"/>
        </w:rPr>
        <w:t xml:space="preserve">Полупроводникови </w:t>
      </w:r>
      <w:r w:rsidR="00DA15BE">
        <w:rPr>
          <w:i/>
          <w:color w:val="333333"/>
          <w:sz w:val="20"/>
          <w:szCs w:val="20"/>
          <w:lang w:val="bg-BG"/>
        </w:rPr>
        <w:t>елементи за изпълнение н</w:t>
      </w:r>
      <w:r w:rsidRPr="00DA15BE">
        <w:rPr>
          <w:i/>
          <w:color w:val="333333"/>
          <w:sz w:val="20"/>
          <w:szCs w:val="20"/>
        </w:rPr>
        <w:t>а честотни инвертори</w:t>
      </w:r>
    </w:p>
    <w:p w:rsidR="00465D25" w:rsidRPr="00E44BED" w:rsidRDefault="00465D25" w:rsidP="00057E12">
      <w:pPr>
        <w:spacing w:line="170" w:lineRule="atLeast"/>
        <w:rPr>
          <w:color w:val="333333"/>
          <w:sz w:val="20"/>
          <w:szCs w:val="20"/>
        </w:rPr>
      </w:pPr>
      <w:r w:rsidRPr="00E44BED">
        <w:rPr>
          <w:color w:val="333333"/>
          <w:sz w:val="20"/>
          <w:szCs w:val="20"/>
        </w:rPr>
        <w:t xml:space="preserve">Регулирането без енергийни загуби става възможно едва след появата на достатъчно мощни полупроводници. Използват се мощни ключови транзистори от тип IGBT, MOSFET. </w:t>
      </w:r>
    </w:p>
    <w:p w:rsidR="00465D25" w:rsidRPr="00E44BED" w:rsidRDefault="00465D25" w:rsidP="00057E12">
      <w:pPr>
        <w:spacing w:line="170" w:lineRule="atLeast"/>
        <w:rPr>
          <w:color w:val="333333"/>
          <w:sz w:val="20"/>
          <w:szCs w:val="20"/>
        </w:rPr>
      </w:pPr>
      <w:r w:rsidRPr="00E44BED">
        <w:rPr>
          <w:color w:val="333333"/>
          <w:sz w:val="20"/>
          <w:szCs w:val="20"/>
        </w:rPr>
        <w:t xml:space="preserve">Преобразователите с биполярни транзистори с изолиран гейт (IGBT) (фиг. 4) по всички параметри превъзхождат своите тиристорни конкуренти, особено при управление на индуктивни товари. Имат по-висок КПД, добър масообемен показател, поради отсъствието на комутирани реактивни вериги. </w:t>
      </w:r>
      <w:r w:rsidR="00DA15BE">
        <w:rPr>
          <w:color w:val="333333"/>
          <w:sz w:val="20"/>
          <w:szCs w:val="20"/>
          <w:lang w:val="bg-BG"/>
        </w:rPr>
        <w:t>Н</w:t>
      </w:r>
      <w:r w:rsidRPr="00E44BED">
        <w:rPr>
          <w:color w:val="333333"/>
          <w:sz w:val="20"/>
          <w:szCs w:val="20"/>
        </w:rPr>
        <w:t>ай-голям ефект от ЧП се очаква при използването им за управление на мощни ЕД.</w:t>
      </w:r>
    </w:p>
    <w:p w:rsidR="00465D25" w:rsidRPr="00E44BED" w:rsidRDefault="00465D25" w:rsidP="00057E12">
      <w:pPr>
        <w:spacing w:line="170" w:lineRule="atLeast"/>
        <w:rPr>
          <w:color w:val="333333"/>
          <w:sz w:val="20"/>
          <w:szCs w:val="20"/>
        </w:rPr>
      </w:pPr>
      <w:r w:rsidRPr="00E44BED">
        <w:rPr>
          <w:color w:val="333333"/>
          <w:sz w:val="20"/>
          <w:szCs w:val="20"/>
        </w:rPr>
        <w:t>Нови перспективи откри и появяването на Trench IGBT</w:t>
      </w:r>
      <w:r w:rsidR="00711B6E">
        <w:rPr>
          <w:color w:val="333333"/>
          <w:sz w:val="20"/>
          <w:szCs w:val="20"/>
          <w:lang w:val="bg-BG"/>
        </w:rPr>
        <w:t xml:space="preserve"> транзистори</w:t>
      </w:r>
      <w:r w:rsidRPr="00E44BED">
        <w:rPr>
          <w:color w:val="333333"/>
          <w:sz w:val="20"/>
          <w:szCs w:val="20"/>
        </w:rPr>
        <w:t xml:space="preserve"> с време на превключване по-малко от 0,05 - 0,1 ms</w:t>
      </w:r>
      <w:r w:rsidR="00711B6E">
        <w:rPr>
          <w:color w:val="333333"/>
          <w:sz w:val="20"/>
          <w:szCs w:val="20"/>
          <w:lang w:val="bg-BG"/>
        </w:rPr>
        <w:t>.</w:t>
      </w:r>
      <w:r w:rsidRPr="00E44BED">
        <w:rPr>
          <w:color w:val="333333"/>
          <w:sz w:val="20"/>
          <w:szCs w:val="20"/>
        </w:rPr>
        <w:t xml:space="preserve"> Trench-IGBT имат по-малки загуби при превключване (средно 20-25%). </w:t>
      </w:r>
    </w:p>
    <w:p w:rsidR="000F5953" w:rsidRPr="000F5953" w:rsidRDefault="000F5953" w:rsidP="00057E12">
      <w:pPr>
        <w:spacing w:line="170" w:lineRule="atLeast"/>
        <w:rPr>
          <w:i/>
          <w:color w:val="333333"/>
          <w:sz w:val="16"/>
          <w:szCs w:val="16"/>
        </w:rPr>
      </w:pPr>
    </w:p>
    <w:p w:rsidR="00465D25" w:rsidRPr="00DD243D" w:rsidRDefault="00465D25" w:rsidP="00057E12">
      <w:pPr>
        <w:spacing w:line="170" w:lineRule="atLeast"/>
        <w:rPr>
          <w:i/>
          <w:color w:val="333333"/>
          <w:sz w:val="20"/>
          <w:szCs w:val="20"/>
        </w:rPr>
      </w:pPr>
      <w:r w:rsidRPr="00DD243D">
        <w:rPr>
          <w:i/>
          <w:color w:val="333333"/>
          <w:sz w:val="20"/>
          <w:szCs w:val="20"/>
        </w:rPr>
        <w:t>Драйвер за силови полупроводникови прибори</w:t>
      </w:r>
    </w:p>
    <w:p w:rsidR="00465D25" w:rsidRPr="00E44BED" w:rsidRDefault="00465D25" w:rsidP="00057E12">
      <w:pPr>
        <w:spacing w:line="170" w:lineRule="atLeast"/>
        <w:rPr>
          <w:color w:val="333333"/>
          <w:sz w:val="20"/>
          <w:szCs w:val="20"/>
        </w:rPr>
      </w:pPr>
      <w:r w:rsidRPr="00E44BED">
        <w:rPr>
          <w:color w:val="333333"/>
          <w:sz w:val="20"/>
          <w:szCs w:val="20"/>
        </w:rPr>
        <w:t>Драйверите следва да имат вградена функция за контрол и защита на транзисторите.</w:t>
      </w:r>
    </w:p>
    <w:p w:rsidR="000F5953" w:rsidRPr="000F5953" w:rsidRDefault="000F5953" w:rsidP="00057E12">
      <w:pPr>
        <w:spacing w:line="170" w:lineRule="atLeast"/>
        <w:rPr>
          <w:i/>
          <w:color w:val="333333"/>
          <w:sz w:val="16"/>
          <w:szCs w:val="16"/>
        </w:rPr>
      </w:pPr>
    </w:p>
    <w:p w:rsidR="00465D25" w:rsidRPr="00DD243D" w:rsidRDefault="00465D25" w:rsidP="00057E12">
      <w:pPr>
        <w:spacing w:line="170" w:lineRule="atLeast"/>
        <w:rPr>
          <w:i/>
          <w:color w:val="333333"/>
          <w:sz w:val="20"/>
          <w:szCs w:val="20"/>
        </w:rPr>
      </w:pPr>
      <w:r w:rsidRPr="00DD243D">
        <w:rPr>
          <w:i/>
          <w:color w:val="333333"/>
          <w:sz w:val="20"/>
          <w:szCs w:val="20"/>
        </w:rPr>
        <w:t>Електролитни кондензатори в честотните инвертори</w:t>
      </w:r>
    </w:p>
    <w:p w:rsidR="00465D25" w:rsidRPr="00E44BED" w:rsidRDefault="00AB344C" w:rsidP="00057E12">
      <w:pPr>
        <w:spacing w:line="170" w:lineRule="atLeast"/>
        <w:rPr>
          <w:color w:val="333333"/>
          <w:sz w:val="20"/>
          <w:szCs w:val="20"/>
        </w:rPr>
      </w:pPr>
      <w:r>
        <w:rPr>
          <w:color w:val="333333"/>
          <w:sz w:val="20"/>
          <w:szCs w:val="20"/>
          <w:lang w:val="bg-BG"/>
        </w:rPr>
        <w:t>Работи се</w:t>
      </w:r>
      <w:r w:rsidR="00465D25" w:rsidRPr="00E44BED">
        <w:rPr>
          <w:color w:val="333333"/>
          <w:sz w:val="20"/>
          <w:szCs w:val="20"/>
        </w:rPr>
        <w:t xml:space="preserve"> в посока </w:t>
      </w:r>
      <w:r>
        <w:rPr>
          <w:color w:val="333333"/>
          <w:sz w:val="20"/>
          <w:szCs w:val="20"/>
          <w:lang w:val="bg-BG"/>
        </w:rPr>
        <w:t xml:space="preserve">подобряване </w:t>
      </w:r>
      <w:r w:rsidR="00465D25" w:rsidRPr="00E44BED">
        <w:rPr>
          <w:color w:val="333333"/>
          <w:sz w:val="20"/>
          <w:szCs w:val="20"/>
        </w:rPr>
        <w:t>на</w:t>
      </w:r>
      <w:r>
        <w:rPr>
          <w:color w:val="333333"/>
          <w:sz w:val="20"/>
          <w:szCs w:val="20"/>
          <w:lang w:val="bg-BG"/>
        </w:rPr>
        <w:t xml:space="preserve"> </w:t>
      </w:r>
      <w:r w:rsidR="00465D25" w:rsidRPr="00E44BED">
        <w:rPr>
          <w:color w:val="333333"/>
          <w:sz w:val="20"/>
          <w:szCs w:val="20"/>
        </w:rPr>
        <w:t>хомогенността на алуминиевото фолио</w:t>
      </w:r>
      <w:r>
        <w:rPr>
          <w:color w:val="333333"/>
          <w:sz w:val="20"/>
          <w:szCs w:val="20"/>
          <w:lang w:val="bg-BG"/>
        </w:rPr>
        <w:t>,</w:t>
      </w:r>
      <w:r w:rsidR="00465D25" w:rsidRPr="00E44BED">
        <w:rPr>
          <w:color w:val="333333"/>
          <w:sz w:val="20"/>
          <w:szCs w:val="20"/>
        </w:rPr>
        <w:t xml:space="preserve"> усъвършенстване на състава </w:t>
      </w:r>
      <w:r>
        <w:rPr>
          <w:color w:val="333333"/>
          <w:sz w:val="20"/>
          <w:szCs w:val="20"/>
          <w:lang w:val="bg-BG"/>
        </w:rPr>
        <w:t>на диелектрика</w:t>
      </w:r>
      <w:r w:rsidR="00465D25" w:rsidRPr="00E44BED">
        <w:rPr>
          <w:color w:val="333333"/>
          <w:sz w:val="20"/>
          <w:szCs w:val="20"/>
        </w:rPr>
        <w:t xml:space="preserve"> с цел съхраняване на стабилността му при резки температурни промени, херметизация на корпуса и др.</w:t>
      </w:r>
    </w:p>
    <w:p w:rsidR="00465D25" w:rsidRPr="00E44BED" w:rsidRDefault="00465D25" w:rsidP="00057E12">
      <w:pPr>
        <w:spacing w:line="170" w:lineRule="atLeast"/>
        <w:rPr>
          <w:color w:val="333333"/>
          <w:sz w:val="20"/>
          <w:szCs w:val="20"/>
        </w:rPr>
      </w:pPr>
      <w:r w:rsidRPr="00E44BED">
        <w:rPr>
          <w:color w:val="333333"/>
          <w:sz w:val="20"/>
          <w:szCs w:val="20"/>
        </w:rPr>
        <w:lastRenderedPageBreak/>
        <w:t xml:space="preserve">Протичащият </w:t>
      </w:r>
      <w:r w:rsidR="00DD243D">
        <w:rPr>
          <w:color w:val="333333"/>
          <w:sz w:val="20"/>
          <w:szCs w:val="20"/>
          <w:lang w:val="bg-BG"/>
        </w:rPr>
        <w:t xml:space="preserve">пулсиращ </w:t>
      </w:r>
      <w:r w:rsidRPr="00E44BED">
        <w:rPr>
          <w:color w:val="333333"/>
          <w:sz w:val="20"/>
          <w:szCs w:val="20"/>
        </w:rPr>
        <w:t xml:space="preserve">ток създава електрохимични процеси, </w:t>
      </w:r>
      <w:r w:rsidR="00AB344C">
        <w:rPr>
          <w:color w:val="333333"/>
          <w:sz w:val="20"/>
          <w:szCs w:val="20"/>
          <w:lang w:val="bg-BG"/>
        </w:rPr>
        <w:t>свързани с отделяне на повече</w:t>
      </w:r>
      <w:r w:rsidRPr="00E44BED">
        <w:rPr>
          <w:color w:val="333333"/>
          <w:sz w:val="20"/>
          <w:szCs w:val="20"/>
        </w:rPr>
        <w:t xml:space="preserve"> топлина, повишава се парциалното налягане в кондензатора, развива се лавинообразен процес и в крайна сметка кондензаторът излиза от строя. </w:t>
      </w:r>
      <w:r w:rsidR="00DD243D">
        <w:rPr>
          <w:color w:val="333333"/>
          <w:sz w:val="20"/>
          <w:szCs w:val="20"/>
          <w:lang w:val="bg-BG"/>
        </w:rPr>
        <w:t>Затова п</w:t>
      </w:r>
      <w:r w:rsidRPr="00E44BED">
        <w:rPr>
          <w:color w:val="333333"/>
          <w:sz w:val="20"/>
          <w:szCs w:val="20"/>
        </w:rPr>
        <w:t xml:space="preserve">ри монтажа на силов електролитен кондензатор трябва да се </w:t>
      </w:r>
      <w:r w:rsidR="00DD243D">
        <w:rPr>
          <w:color w:val="333333"/>
          <w:sz w:val="20"/>
          <w:szCs w:val="20"/>
          <w:lang w:val="bg-BG"/>
        </w:rPr>
        <w:t>осигури</w:t>
      </w:r>
      <w:r w:rsidRPr="00E44BED">
        <w:rPr>
          <w:color w:val="333333"/>
          <w:sz w:val="20"/>
          <w:szCs w:val="20"/>
        </w:rPr>
        <w:t xml:space="preserve"> охлаждането му. </w:t>
      </w:r>
    </w:p>
    <w:p w:rsidR="00465D25" w:rsidRPr="00DD243D" w:rsidRDefault="00465D25" w:rsidP="00057E12">
      <w:pPr>
        <w:spacing w:line="170" w:lineRule="atLeast"/>
        <w:rPr>
          <w:i/>
          <w:color w:val="333333"/>
          <w:sz w:val="20"/>
          <w:szCs w:val="20"/>
        </w:rPr>
      </w:pPr>
      <w:r w:rsidRPr="00DD243D">
        <w:rPr>
          <w:i/>
          <w:color w:val="333333"/>
          <w:sz w:val="20"/>
          <w:szCs w:val="20"/>
        </w:rPr>
        <w:t>Новости при конструирането на честотни инвертори</w:t>
      </w:r>
    </w:p>
    <w:p w:rsidR="00C10A30" w:rsidRPr="00E44BED" w:rsidRDefault="00465D25" w:rsidP="00057E12">
      <w:pPr>
        <w:spacing w:line="170" w:lineRule="atLeast"/>
        <w:rPr>
          <w:color w:val="333333"/>
          <w:sz w:val="20"/>
          <w:szCs w:val="20"/>
        </w:rPr>
      </w:pPr>
      <w:r w:rsidRPr="00E44BED">
        <w:rPr>
          <w:color w:val="333333"/>
          <w:sz w:val="20"/>
          <w:szCs w:val="20"/>
        </w:rPr>
        <w:t xml:space="preserve">Потискането на създаваните хармоници се осъществява чрез регулиране подаваната енергия към изправителя на ЧИ. Реализира се с ключови полупроводници, които прекъсват тока в "нулата" на полупериода (Zero Voltage Switching Converter). </w:t>
      </w:r>
    </w:p>
    <w:p w:rsidR="00C10A30" w:rsidRDefault="00465D25" w:rsidP="00057E12">
      <w:pPr>
        <w:spacing w:line="170" w:lineRule="atLeast"/>
        <w:rPr>
          <w:color w:val="333333"/>
          <w:sz w:val="20"/>
          <w:szCs w:val="20"/>
          <w:lang w:val="bg-BG"/>
        </w:rPr>
      </w:pPr>
      <w:r w:rsidRPr="00E44BED">
        <w:rPr>
          <w:color w:val="333333"/>
          <w:sz w:val="20"/>
          <w:szCs w:val="20"/>
        </w:rPr>
        <w:t xml:space="preserve">Четиристъпалните ЧИ се отличават с форма на изхода си, близка до синусоидалната, което облекчава работата на синус филтъра. </w:t>
      </w:r>
    </w:p>
    <w:p w:rsidR="00465D25" w:rsidRPr="00E44BED" w:rsidRDefault="00465D25" w:rsidP="00057E12">
      <w:pPr>
        <w:spacing w:line="170" w:lineRule="atLeast"/>
        <w:rPr>
          <w:color w:val="333333"/>
          <w:sz w:val="20"/>
          <w:szCs w:val="20"/>
        </w:rPr>
      </w:pPr>
      <w:r w:rsidRPr="00E44BED">
        <w:rPr>
          <w:color w:val="333333"/>
          <w:sz w:val="20"/>
          <w:szCs w:val="20"/>
        </w:rPr>
        <w:t>Предлагат се и многостъпални честотни инвертори (multi-level). Резултатът е възможност за използването им за всички видове стандартни електродвигатели, без синус филтри. Коефициентът им на полезно действие достига 98% с възможност при спиране генерираната електроенергия да се върне в мрежата.</w:t>
      </w:r>
    </w:p>
    <w:p w:rsidR="000F5953" w:rsidRPr="000F5953" w:rsidRDefault="000F5953" w:rsidP="00057E12">
      <w:pPr>
        <w:spacing w:line="170" w:lineRule="atLeast"/>
        <w:rPr>
          <w:i/>
          <w:color w:val="333333"/>
          <w:sz w:val="16"/>
          <w:szCs w:val="16"/>
        </w:rPr>
      </w:pPr>
    </w:p>
    <w:p w:rsidR="00465D25" w:rsidRPr="00FC3F23" w:rsidRDefault="00465D25" w:rsidP="00057E12">
      <w:pPr>
        <w:spacing w:line="170" w:lineRule="atLeast"/>
        <w:rPr>
          <w:i/>
          <w:color w:val="333333"/>
          <w:sz w:val="20"/>
          <w:szCs w:val="20"/>
        </w:rPr>
      </w:pPr>
      <w:r w:rsidRPr="00FC3F23">
        <w:rPr>
          <w:i/>
          <w:color w:val="333333"/>
          <w:sz w:val="20"/>
          <w:szCs w:val="20"/>
        </w:rPr>
        <w:t>Критерии за избор на честотен инвертор</w:t>
      </w:r>
    </w:p>
    <w:p w:rsidR="00802817" w:rsidRDefault="00802817" w:rsidP="00057E12">
      <w:pPr>
        <w:spacing w:line="170" w:lineRule="atLeast"/>
        <w:rPr>
          <w:color w:val="333333"/>
          <w:sz w:val="20"/>
          <w:szCs w:val="20"/>
        </w:rPr>
      </w:pPr>
      <w:r>
        <w:rPr>
          <w:color w:val="333333"/>
          <w:sz w:val="20"/>
          <w:szCs w:val="20"/>
          <w:lang w:val="bg-BG"/>
        </w:rPr>
        <w:t>Трябва</w:t>
      </w:r>
      <w:r w:rsidR="00465D25" w:rsidRPr="00E44BED">
        <w:rPr>
          <w:color w:val="333333"/>
          <w:sz w:val="20"/>
          <w:szCs w:val="20"/>
        </w:rPr>
        <w:t xml:space="preserve"> да се отчете конкретната задача, която ще изпълнява електрозадвижването. </w:t>
      </w:r>
    </w:p>
    <w:p w:rsidR="00465D25" w:rsidRPr="00E44BED" w:rsidRDefault="00465D25" w:rsidP="00057E12">
      <w:pPr>
        <w:spacing w:line="170" w:lineRule="atLeast"/>
        <w:rPr>
          <w:color w:val="333333"/>
          <w:sz w:val="20"/>
          <w:szCs w:val="20"/>
        </w:rPr>
      </w:pPr>
      <w:r w:rsidRPr="00E44BED">
        <w:rPr>
          <w:color w:val="333333"/>
          <w:sz w:val="20"/>
          <w:szCs w:val="20"/>
        </w:rPr>
        <w:t>Основни критерии при избора на честотен инвертор са:</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t>тип и мощност на ЕД;</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t>точност на регулиране в диапазона на скоростта;</w:t>
      </w:r>
    </w:p>
    <w:p w:rsidR="00465D25" w:rsidRPr="00802817" w:rsidRDefault="00465D25" w:rsidP="00057E12">
      <w:pPr>
        <w:numPr>
          <w:ilvl w:val="0"/>
          <w:numId w:val="1"/>
        </w:numPr>
        <w:spacing w:line="170" w:lineRule="atLeast"/>
        <w:rPr>
          <w:color w:val="333333"/>
          <w:sz w:val="20"/>
          <w:szCs w:val="20"/>
        </w:rPr>
      </w:pPr>
      <w:r w:rsidRPr="00E44BED">
        <w:rPr>
          <w:color w:val="333333"/>
          <w:sz w:val="20"/>
          <w:szCs w:val="20"/>
        </w:rPr>
        <w:t>точност на поддържане на въртящия момент на вала на ЕД, както и</w:t>
      </w:r>
      <w:r w:rsidR="00802817">
        <w:rPr>
          <w:color w:val="333333"/>
          <w:sz w:val="20"/>
          <w:szCs w:val="20"/>
          <w:lang w:val="bg-BG"/>
        </w:rPr>
        <w:t xml:space="preserve"> </w:t>
      </w:r>
      <w:r w:rsidRPr="00802817">
        <w:rPr>
          <w:color w:val="333333"/>
          <w:sz w:val="20"/>
          <w:szCs w:val="20"/>
        </w:rPr>
        <w:t>други характеристики на честотния инвертор.</w:t>
      </w:r>
    </w:p>
    <w:p w:rsidR="00465D25" w:rsidRPr="00E44BED" w:rsidRDefault="00465D25" w:rsidP="00057E12">
      <w:pPr>
        <w:spacing w:line="170" w:lineRule="atLeast"/>
        <w:rPr>
          <w:color w:val="333333"/>
          <w:sz w:val="20"/>
          <w:szCs w:val="20"/>
        </w:rPr>
      </w:pPr>
      <w:r w:rsidRPr="00E44BED">
        <w:rPr>
          <w:color w:val="333333"/>
          <w:sz w:val="20"/>
          <w:szCs w:val="20"/>
        </w:rPr>
        <w:t>За да се увеличи точността на поддържане на момента и скоростта при променлив товар без датчици за обратна връзка, трябва точно да се контролира моментът на вала на ЕД. Съществуват различни</w:t>
      </w:r>
    </w:p>
    <w:p w:rsidR="00465D25" w:rsidRPr="00E44BED" w:rsidRDefault="00D62568" w:rsidP="00057E12">
      <w:pPr>
        <w:spacing w:line="170" w:lineRule="atLeast"/>
        <w:rPr>
          <w:color w:val="333333"/>
          <w:sz w:val="20"/>
          <w:szCs w:val="20"/>
        </w:rPr>
      </w:pPr>
      <w:r>
        <w:rPr>
          <w:color w:val="333333"/>
          <w:sz w:val="20"/>
          <w:szCs w:val="20"/>
          <w:lang w:val="bg-BG"/>
        </w:rPr>
        <w:t>м</w:t>
      </w:r>
      <w:r w:rsidR="00465D25" w:rsidRPr="00E44BED">
        <w:rPr>
          <w:color w:val="333333"/>
          <w:sz w:val="20"/>
          <w:szCs w:val="20"/>
        </w:rPr>
        <w:t>етоди за регулиране</w:t>
      </w:r>
      <w:r>
        <w:rPr>
          <w:color w:val="333333"/>
          <w:sz w:val="20"/>
          <w:szCs w:val="20"/>
          <w:lang w:val="bg-BG"/>
        </w:rPr>
        <w:t xml:space="preserve"> </w:t>
      </w:r>
      <w:r w:rsidR="00465D25" w:rsidRPr="00E44BED">
        <w:rPr>
          <w:color w:val="333333"/>
          <w:sz w:val="20"/>
          <w:szCs w:val="20"/>
        </w:rPr>
        <w:t>сред които са:</w:t>
      </w:r>
    </w:p>
    <w:p w:rsidR="000F5953" w:rsidRPr="000F5953" w:rsidRDefault="000F5953" w:rsidP="00057E12">
      <w:pPr>
        <w:spacing w:line="170" w:lineRule="atLeast"/>
        <w:rPr>
          <w:i/>
          <w:iCs/>
          <w:color w:val="333333"/>
          <w:sz w:val="16"/>
          <w:szCs w:val="16"/>
        </w:rPr>
      </w:pPr>
    </w:p>
    <w:p w:rsidR="00465D25" w:rsidRPr="00E44BED" w:rsidRDefault="00465D25" w:rsidP="00057E12">
      <w:pPr>
        <w:spacing w:line="170" w:lineRule="atLeast"/>
        <w:rPr>
          <w:color w:val="333333"/>
          <w:sz w:val="20"/>
          <w:szCs w:val="20"/>
        </w:rPr>
      </w:pPr>
      <w:r w:rsidRPr="00E44BED">
        <w:rPr>
          <w:i/>
          <w:iCs/>
          <w:color w:val="333333"/>
          <w:sz w:val="20"/>
          <w:szCs w:val="20"/>
        </w:rPr>
        <w:t>Честотен метод на регулиране</w:t>
      </w:r>
      <w:r w:rsidRPr="00E44BED">
        <w:rPr>
          <w:color w:val="333333"/>
          <w:sz w:val="20"/>
          <w:szCs w:val="20"/>
        </w:rPr>
        <w:t xml:space="preserve"> - ефективен е, когато товарът на двигателя е известен и практически не се променя при една и съща стойност на оборотите. Условие за използването на този метод на регулиране е ниската граница на въртене да не е по-малка от 5-10 Hz.</w:t>
      </w:r>
    </w:p>
    <w:p w:rsidR="000F5953" w:rsidRPr="000F5953" w:rsidRDefault="000F5953" w:rsidP="00057E12">
      <w:pPr>
        <w:spacing w:line="170" w:lineRule="atLeast"/>
        <w:rPr>
          <w:i/>
          <w:iCs/>
          <w:color w:val="333333"/>
          <w:sz w:val="16"/>
          <w:szCs w:val="16"/>
        </w:rPr>
      </w:pPr>
    </w:p>
    <w:p w:rsidR="00465D25" w:rsidRPr="00E44BED" w:rsidRDefault="00465D25" w:rsidP="00057E12">
      <w:pPr>
        <w:spacing w:line="170" w:lineRule="atLeast"/>
        <w:rPr>
          <w:color w:val="333333"/>
          <w:sz w:val="20"/>
          <w:szCs w:val="20"/>
        </w:rPr>
      </w:pPr>
      <w:r w:rsidRPr="00E44BED">
        <w:rPr>
          <w:i/>
          <w:iCs/>
          <w:color w:val="333333"/>
          <w:sz w:val="20"/>
          <w:szCs w:val="20"/>
        </w:rPr>
        <w:t>Честотен с обратна връзка по скорост</w:t>
      </w:r>
      <w:r w:rsidRPr="00E44BED">
        <w:rPr>
          <w:b/>
          <w:bCs/>
          <w:i/>
          <w:iCs/>
          <w:color w:val="333333"/>
          <w:sz w:val="20"/>
          <w:szCs w:val="20"/>
        </w:rPr>
        <w:t xml:space="preserve"> </w:t>
      </w:r>
      <w:r w:rsidRPr="00E44BED">
        <w:rPr>
          <w:i/>
          <w:iCs/>
          <w:color w:val="333333"/>
          <w:sz w:val="20"/>
          <w:szCs w:val="20"/>
        </w:rPr>
        <w:t xml:space="preserve">на въртене </w:t>
      </w:r>
      <w:r w:rsidRPr="00E44BED">
        <w:rPr>
          <w:color w:val="333333"/>
          <w:sz w:val="20"/>
          <w:szCs w:val="20"/>
        </w:rPr>
        <w:t>- прилага се при прецизно регулиране (използва се енкодер) с известна зависимост от оборотите на ЕД. Този метод намира приложение за управление на двигателите в предачни машини.</w:t>
      </w:r>
    </w:p>
    <w:p w:rsidR="00465D25" w:rsidRPr="00E44BED" w:rsidRDefault="00465D25" w:rsidP="00057E12">
      <w:pPr>
        <w:spacing w:line="170" w:lineRule="atLeast"/>
        <w:rPr>
          <w:color w:val="333333"/>
          <w:sz w:val="20"/>
          <w:szCs w:val="20"/>
        </w:rPr>
      </w:pPr>
      <w:r w:rsidRPr="00E44BED">
        <w:rPr>
          <w:color w:val="333333"/>
          <w:sz w:val="20"/>
          <w:szCs w:val="20"/>
        </w:rPr>
        <w:t xml:space="preserve">Продължителното </w:t>
      </w:r>
      <w:r w:rsidR="00A04F3E">
        <w:rPr>
          <w:color w:val="333333"/>
          <w:sz w:val="20"/>
          <w:szCs w:val="20"/>
          <w:lang w:val="bg-BG"/>
        </w:rPr>
        <w:t>регулиране</w:t>
      </w:r>
      <w:r w:rsidRPr="00E44BED">
        <w:rPr>
          <w:color w:val="333333"/>
          <w:sz w:val="20"/>
          <w:szCs w:val="20"/>
        </w:rPr>
        <w:t xml:space="preserve"> при много ниска скорост става невъзможно, тъй като скоростта започва да се колебае и това рано или късно води до нестабилност на системата ЧИ/АД.</w:t>
      </w:r>
    </w:p>
    <w:p w:rsidR="000F5953" w:rsidRPr="000F5953" w:rsidRDefault="000F5953" w:rsidP="00057E12">
      <w:pPr>
        <w:spacing w:line="170" w:lineRule="atLeast"/>
        <w:rPr>
          <w:i/>
          <w:color w:val="333333"/>
          <w:sz w:val="16"/>
          <w:szCs w:val="16"/>
        </w:rPr>
      </w:pPr>
    </w:p>
    <w:p w:rsidR="00465D25" w:rsidRPr="00A04F3E" w:rsidRDefault="00465D25" w:rsidP="00057E12">
      <w:pPr>
        <w:spacing w:line="170" w:lineRule="atLeast"/>
        <w:rPr>
          <w:i/>
          <w:color w:val="333333"/>
          <w:sz w:val="20"/>
          <w:szCs w:val="20"/>
        </w:rPr>
      </w:pPr>
      <w:r w:rsidRPr="00A04F3E">
        <w:rPr>
          <w:i/>
          <w:color w:val="333333"/>
          <w:sz w:val="20"/>
          <w:szCs w:val="20"/>
        </w:rPr>
        <w:t>Мащабиране на напрежението или векторен метод</w:t>
      </w:r>
    </w:p>
    <w:p w:rsidR="00465D25" w:rsidRPr="00E44BED" w:rsidRDefault="00465D25" w:rsidP="00057E12">
      <w:pPr>
        <w:spacing w:line="170" w:lineRule="atLeast"/>
        <w:rPr>
          <w:color w:val="333333"/>
          <w:sz w:val="20"/>
          <w:szCs w:val="20"/>
        </w:rPr>
      </w:pPr>
      <w:r w:rsidRPr="00E44BED">
        <w:rPr>
          <w:color w:val="333333"/>
          <w:sz w:val="20"/>
          <w:szCs w:val="20"/>
        </w:rPr>
        <w:t>Използва се в случаите на силно променлив товар при постоянни обороти. При него отсъства точна зависимост между момента и оборотите на електрическия двигател. Прилага се и при разширен диапазон на регулиране при номинален момент.</w:t>
      </w:r>
    </w:p>
    <w:p w:rsidR="00465D25" w:rsidRPr="00E44BED" w:rsidRDefault="00465D25" w:rsidP="00057E12">
      <w:pPr>
        <w:spacing w:line="170" w:lineRule="atLeast"/>
        <w:rPr>
          <w:color w:val="333333"/>
          <w:sz w:val="20"/>
          <w:szCs w:val="20"/>
        </w:rPr>
      </w:pPr>
      <w:r w:rsidRPr="00E44BED">
        <w:rPr>
          <w:color w:val="333333"/>
          <w:sz w:val="20"/>
          <w:szCs w:val="20"/>
        </w:rPr>
        <w:t>Векторният метод се реализира по пътя на пресмятания в реално време, извършвани от процесора на ЧИ, събиращ информация за тока, напрежението, честотата и нагряването на ЕД. Също така се използват паспортните данни и характеристики, въведени с настройката на честотния инвертор. Времето за реакция е от порядъка на 50 ms. Векторният метод позволява намаляване на реактивния ток на електродвигателя при понижаване на товара по пътя на съответстващо намаляване на напрежението. Съответно, ако товарът се увеличи, се увеличава и подаденото напрежение.</w:t>
      </w:r>
    </w:p>
    <w:p w:rsidR="000F5953" w:rsidRPr="000F5953" w:rsidRDefault="000F5953" w:rsidP="00057E12">
      <w:pPr>
        <w:spacing w:line="170" w:lineRule="atLeast"/>
        <w:rPr>
          <w:i/>
          <w:color w:val="333333"/>
          <w:sz w:val="16"/>
          <w:szCs w:val="16"/>
        </w:rPr>
      </w:pPr>
    </w:p>
    <w:p w:rsidR="00465D25" w:rsidRPr="00A04F3E" w:rsidRDefault="00465D25" w:rsidP="00057E12">
      <w:pPr>
        <w:spacing w:line="170" w:lineRule="atLeast"/>
        <w:rPr>
          <w:i/>
          <w:color w:val="333333"/>
          <w:sz w:val="20"/>
          <w:szCs w:val="20"/>
        </w:rPr>
      </w:pPr>
      <w:r w:rsidRPr="00A04F3E">
        <w:rPr>
          <w:i/>
          <w:color w:val="333333"/>
          <w:sz w:val="20"/>
          <w:szCs w:val="20"/>
        </w:rPr>
        <w:t>Векторен метод с обратна връзка по скорост на въртене</w:t>
      </w:r>
    </w:p>
    <w:p w:rsidR="00465D25" w:rsidRPr="00E44BED" w:rsidRDefault="00A04F3E" w:rsidP="00057E12">
      <w:pPr>
        <w:spacing w:line="170" w:lineRule="atLeast"/>
        <w:rPr>
          <w:color w:val="333333"/>
          <w:sz w:val="20"/>
          <w:szCs w:val="20"/>
        </w:rPr>
      </w:pPr>
      <w:r>
        <w:rPr>
          <w:color w:val="333333"/>
          <w:sz w:val="20"/>
          <w:szCs w:val="20"/>
          <w:lang w:val="bg-BG"/>
        </w:rPr>
        <w:t>И</w:t>
      </w:r>
      <w:r w:rsidR="00465D25" w:rsidRPr="00E44BED">
        <w:rPr>
          <w:color w:val="333333"/>
          <w:sz w:val="20"/>
          <w:szCs w:val="20"/>
        </w:rPr>
        <w:t xml:space="preserve">зползва </w:t>
      </w:r>
      <w:r>
        <w:rPr>
          <w:color w:val="333333"/>
          <w:sz w:val="20"/>
          <w:szCs w:val="20"/>
          <w:lang w:val="bg-BG"/>
        </w:rPr>
        <w:t xml:space="preserve">се </w:t>
      </w:r>
      <w:r w:rsidR="00465D25" w:rsidRPr="00E44BED">
        <w:rPr>
          <w:color w:val="333333"/>
          <w:sz w:val="20"/>
          <w:szCs w:val="20"/>
        </w:rPr>
        <w:t xml:space="preserve">при необходимост от прецизно регулиране на оборотите и при големи въртящи се маси. Използва се енкодер, т.е. датчик на оборотите, монтиран на вала на ЕД, и съответна платка за обратна връзка в ЧИ. Приложната му област включва промени в товара при една и съща честота и отсъствие на зависимост между момента на товара и оборотите (скокообразно изменение на товара на вала на ЕД). Също така, се използва и при голям диапазон и динамика на регулиране и моменти, близки до номиналния. </w:t>
      </w:r>
      <w:r>
        <w:rPr>
          <w:color w:val="333333"/>
          <w:sz w:val="20"/>
          <w:szCs w:val="20"/>
          <w:lang w:val="bg-BG"/>
        </w:rPr>
        <w:t>О</w:t>
      </w:r>
      <w:r w:rsidR="00465D25" w:rsidRPr="00E44BED">
        <w:rPr>
          <w:color w:val="333333"/>
          <w:sz w:val="20"/>
          <w:szCs w:val="20"/>
        </w:rPr>
        <w:t xml:space="preserve">съществява </w:t>
      </w:r>
      <w:r>
        <w:rPr>
          <w:color w:val="333333"/>
          <w:sz w:val="20"/>
          <w:szCs w:val="20"/>
          <w:lang w:val="bg-BG"/>
        </w:rPr>
        <w:t xml:space="preserve">се </w:t>
      </w:r>
      <w:r w:rsidR="00465D25" w:rsidRPr="00E44BED">
        <w:rPr>
          <w:color w:val="333333"/>
          <w:sz w:val="20"/>
          <w:szCs w:val="20"/>
        </w:rPr>
        <w:t>амплитудно-фазово регулиране. Електрическият двигател се отличава с висок пусков момент, който не се изменя до номиналните обороти. Мощността на ЕД съответства на зададените обороти.</w:t>
      </w:r>
    </w:p>
    <w:p w:rsidR="00465D25" w:rsidRPr="00E44BED" w:rsidRDefault="00465D25" w:rsidP="00057E12">
      <w:pPr>
        <w:spacing w:line="170" w:lineRule="atLeast"/>
        <w:rPr>
          <w:color w:val="333333"/>
          <w:sz w:val="20"/>
          <w:szCs w:val="20"/>
        </w:rPr>
      </w:pPr>
      <w:r w:rsidRPr="00E44BED">
        <w:rPr>
          <w:color w:val="333333"/>
          <w:sz w:val="20"/>
          <w:szCs w:val="20"/>
        </w:rPr>
        <w:t>Икономията на електроенергия при този метод на регулиране от порядъка на 30%, а в някои случаи би могла да достигне 60%.</w:t>
      </w:r>
    </w:p>
    <w:p w:rsidR="000F5953" w:rsidRPr="000F5953" w:rsidRDefault="000F5953" w:rsidP="00057E12">
      <w:pPr>
        <w:spacing w:line="170" w:lineRule="atLeast"/>
        <w:rPr>
          <w:i/>
          <w:color w:val="333333"/>
          <w:sz w:val="16"/>
          <w:szCs w:val="16"/>
        </w:rPr>
      </w:pPr>
    </w:p>
    <w:p w:rsidR="00255B8D" w:rsidRPr="00255B8D" w:rsidRDefault="00465D25" w:rsidP="00057E12">
      <w:pPr>
        <w:spacing w:line="170" w:lineRule="atLeast"/>
        <w:rPr>
          <w:i/>
          <w:color w:val="333333"/>
          <w:sz w:val="20"/>
          <w:szCs w:val="20"/>
        </w:rPr>
      </w:pPr>
      <w:r w:rsidRPr="00255B8D">
        <w:rPr>
          <w:i/>
          <w:color w:val="333333"/>
          <w:sz w:val="20"/>
          <w:szCs w:val="20"/>
        </w:rPr>
        <w:t>ПИД регулатор</w:t>
      </w:r>
      <w:r w:rsidR="00255B8D" w:rsidRPr="00255B8D">
        <w:rPr>
          <w:i/>
          <w:color w:val="333333"/>
          <w:sz w:val="20"/>
          <w:szCs w:val="20"/>
          <w:lang w:val="bg-BG"/>
        </w:rPr>
        <w:t xml:space="preserve"> - </w:t>
      </w:r>
      <w:r w:rsidRPr="00255B8D">
        <w:rPr>
          <w:i/>
          <w:color w:val="333333"/>
          <w:sz w:val="20"/>
          <w:szCs w:val="20"/>
        </w:rPr>
        <w:t xml:space="preserve">пропорционално интегрално диференциален регулатор. </w:t>
      </w:r>
    </w:p>
    <w:p w:rsidR="00465D25" w:rsidRPr="00E44BED" w:rsidRDefault="00465D25" w:rsidP="00057E12">
      <w:pPr>
        <w:spacing w:line="170" w:lineRule="atLeast"/>
        <w:rPr>
          <w:color w:val="333333"/>
          <w:sz w:val="20"/>
          <w:szCs w:val="20"/>
        </w:rPr>
      </w:pPr>
      <w:r w:rsidRPr="00E44BED">
        <w:rPr>
          <w:color w:val="333333"/>
          <w:sz w:val="20"/>
          <w:szCs w:val="20"/>
        </w:rPr>
        <w:t>При този метод честотният инвертор променя честотата с оглед поддържането на определен параметър на системата, например разход, скорост, налягане, температура и др., постъпили от преобразуватели със стандартен аналогов изход 0-10 V, 4-20 mA. Наличието на ПИД регулатор позволява да се опрости управлението и да отпаднат външните регулатори.</w:t>
      </w:r>
    </w:p>
    <w:p w:rsidR="000F5953" w:rsidRPr="000F5953" w:rsidRDefault="000F5953" w:rsidP="00057E12">
      <w:pPr>
        <w:spacing w:line="170" w:lineRule="atLeast"/>
        <w:rPr>
          <w:i/>
          <w:color w:val="333333"/>
          <w:sz w:val="16"/>
          <w:szCs w:val="16"/>
        </w:rPr>
      </w:pPr>
    </w:p>
    <w:p w:rsidR="00465D25" w:rsidRPr="00255B8D" w:rsidRDefault="00465D25" w:rsidP="00057E12">
      <w:pPr>
        <w:spacing w:line="170" w:lineRule="atLeast"/>
        <w:rPr>
          <w:i/>
          <w:color w:val="333333"/>
          <w:sz w:val="20"/>
          <w:szCs w:val="20"/>
        </w:rPr>
      </w:pPr>
      <w:r w:rsidRPr="00255B8D">
        <w:rPr>
          <w:i/>
          <w:color w:val="333333"/>
          <w:sz w:val="20"/>
          <w:szCs w:val="20"/>
        </w:rPr>
        <w:t>Предимства на честотните инвертори</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t>Енергоспестяване;</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t>Удължен живот на механичното оборудване;</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lastRenderedPageBreak/>
        <w:t>Намаляване на пусковия ток;</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t>Елиминиране на пулсациите в напрежението;</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t>По-висок пусков момент, вместо старт с понижено напрежение;</w:t>
      </w:r>
    </w:p>
    <w:p w:rsidR="00465D25" w:rsidRPr="00E44BED" w:rsidRDefault="00465D25" w:rsidP="00057E12">
      <w:pPr>
        <w:numPr>
          <w:ilvl w:val="0"/>
          <w:numId w:val="1"/>
        </w:numPr>
        <w:spacing w:line="170" w:lineRule="atLeast"/>
        <w:rPr>
          <w:color w:val="333333"/>
          <w:sz w:val="20"/>
          <w:szCs w:val="20"/>
        </w:rPr>
      </w:pPr>
      <w:r w:rsidRPr="00E44BED">
        <w:rPr>
          <w:color w:val="333333"/>
          <w:sz w:val="20"/>
          <w:szCs w:val="20"/>
        </w:rPr>
        <w:t>Висок КПД 96,5 - 98,5%.</w:t>
      </w:r>
    </w:p>
    <w:p w:rsidR="000F5953" w:rsidRPr="000F5953" w:rsidRDefault="000F5953" w:rsidP="00057E12">
      <w:pPr>
        <w:spacing w:line="170" w:lineRule="atLeast"/>
        <w:rPr>
          <w:i/>
          <w:color w:val="333333"/>
          <w:sz w:val="16"/>
          <w:szCs w:val="16"/>
        </w:rPr>
      </w:pPr>
    </w:p>
    <w:p w:rsidR="00465D25" w:rsidRPr="00255B8D" w:rsidRDefault="00465D25" w:rsidP="00057E12">
      <w:pPr>
        <w:spacing w:line="170" w:lineRule="atLeast"/>
        <w:rPr>
          <w:i/>
          <w:color w:val="333333"/>
          <w:sz w:val="20"/>
          <w:szCs w:val="20"/>
        </w:rPr>
      </w:pPr>
      <w:r w:rsidRPr="00255B8D">
        <w:rPr>
          <w:i/>
          <w:color w:val="333333"/>
          <w:sz w:val="20"/>
          <w:szCs w:val="20"/>
        </w:rPr>
        <w:t>Недостатъци на честотните инвертори</w:t>
      </w:r>
    </w:p>
    <w:p w:rsidR="00057E12" w:rsidRPr="00057E12" w:rsidRDefault="00B83D3B" w:rsidP="00057E12">
      <w:pPr>
        <w:numPr>
          <w:ilvl w:val="0"/>
          <w:numId w:val="1"/>
        </w:numPr>
        <w:spacing w:line="170" w:lineRule="atLeast"/>
        <w:rPr>
          <w:color w:val="333333"/>
          <w:sz w:val="20"/>
          <w:szCs w:val="20"/>
          <w:lang w:val="bg-BG"/>
        </w:rPr>
      </w:pPr>
      <w:r>
        <w:rPr>
          <w:color w:val="333333"/>
          <w:sz w:val="20"/>
          <w:szCs w:val="20"/>
          <w:lang w:val="bg-BG"/>
        </w:rPr>
        <w:t>При работа</w:t>
      </w:r>
      <w:r w:rsidR="00465D25" w:rsidRPr="00E44BED">
        <w:rPr>
          <w:color w:val="333333"/>
          <w:sz w:val="20"/>
          <w:szCs w:val="20"/>
        </w:rPr>
        <w:t xml:space="preserve"> честотни</w:t>
      </w:r>
      <w:r w:rsidR="003A1E00">
        <w:rPr>
          <w:color w:val="333333"/>
          <w:sz w:val="20"/>
          <w:szCs w:val="20"/>
          <w:lang w:val="bg-BG"/>
        </w:rPr>
        <w:t>те</w:t>
      </w:r>
      <w:r w:rsidR="00465D25" w:rsidRPr="00E44BED">
        <w:rPr>
          <w:color w:val="333333"/>
          <w:sz w:val="20"/>
          <w:szCs w:val="20"/>
        </w:rPr>
        <w:t xml:space="preserve"> инвертори създава</w:t>
      </w:r>
      <w:r w:rsidR="003A1E00">
        <w:rPr>
          <w:color w:val="333333"/>
          <w:sz w:val="20"/>
          <w:szCs w:val="20"/>
          <w:lang w:val="bg-BG"/>
        </w:rPr>
        <w:t>т</w:t>
      </w:r>
      <w:r w:rsidR="00465D25" w:rsidRPr="00E44BED">
        <w:rPr>
          <w:color w:val="333333"/>
          <w:sz w:val="20"/>
          <w:szCs w:val="20"/>
        </w:rPr>
        <w:t xml:space="preserve"> електромагнитни смущения</w:t>
      </w:r>
      <w:r w:rsidR="003A1E00">
        <w:rPr>
          <w:color w:val="333333"/>
          <w:sz w:val="20"/>
          <w:szCs w:val="20"/>
          <w:lang w:val="bg-BG"/>
        </w:rPr>
        <w:t>,</w:t>
      </w:r>
      <w:r w:rsidR="00465D25" w:rsidRPr="00E44BED">
        <w:rPr>
          <w:color w:val="333333"/>
          <w:sz w:val="20"/>
          <w:szCs w:val="20"/>
        </w:rPr>
        <w:t xml:space="preserve"> подавани към ЕД, </w:t>
      </w:r>
    </w:p>
    <w:p w:rsidR="00410645" w:rsidRDefault="00465D25" w:rsidP="00057E12">
      <w:pPr>
        <w:spacing w:line="170" w:lineRule="atLeast"/>
        <w:rPr>
          <w:color w:val="333333"/>
          <w:sz w:val="20"/>
          <w:szCs w:val="20"/>
          <w:lang w:val="bg-BG"/>
        </w:rPr>
      </w:pPr>
      <w:r w:rsidRPr="00E44BED">
        <w:rPr>
          <w:color w:val="333333"/>
          <w:sz w:val="20"/>
          <w:szCs w:val="20"/>
        </w:rPr>
        <w:t>които се разпространяват по цялата електрическа верига</w:t>
      </w:r>
      <w:r w:rsidR="003A1E00">
        <w:rPr>
          <w:color w:val="333333"/>
          <w:sz w:val="20"/>
          <w:szCs w:val="20"/>
          <w:lang w:val="bg-BG"/>
        </w:rPr>
        <w:t xml:space="preserve"> и </w:t>
      </w:r>
      <w:r w:rsidRPr="00E44BED">
        <w:rPr>
          <w:color w:val="333333"/>
          <w:sz w:val="20"/>
          <w:szCs w:val="20"/>
        </w:rPr>
        <w:t>това налага поставянето на филтри.</w:t>
      </w:r>
      <w:r w:rsidR="00410645">
        <w:rPr>
          <w:color w:val="333333"/>
          <w:sz w:val="20"/>
          <w:szCs w:val="20"/>
          <w:lang w:val="bg-BG"/>
        </w:rPr>
        <w:t xml:space="preserve"> </w:t>
      </w:r>
    </w:p>
    <w:p w:rsidR="00057E12" w:rsidRPr="00057E12" w:rsidRDefault="00465D25" w:rsidP="00057E12">
      <w:pPr>
        <w:numPr>
          <w:ilvl w:val="0"/>
          <w:numId w:val="1"/>
        </w:numPr>
        <w:spacing w:line="170" w:lineRule="atLeast"/>
        <w:rPr>
          <w:color w:val="333333"/>
          <w:sz w:val="20"/>
          <w:szCs w:val="20"/>
        </w:rPr>
      </w:pPr>
      <w:r w:rsidRPr="00E44BED">
        <w:rPr>
          <w:color w:val="333333"/>
          <w:sz w:val="20"/>
          <w:szCs w:val="20"/>
        </w:rPr>
        <w:t>Друг проблем е скъсяването на живота на изолацията на електрическия двигател</w:t>
      </w:r>
      <w:r w:rsidR="003A1E00">
        <w:rPr>
          <w:color w:val="333333"/>
          <w:sz w:val="20"/>
          <w:szCs w:val="20"/>
          <w:lang w:val="bg-BG"/>
        </w:rPr>
        <w:t xml:space="preserve">, защото </w:t>
      </w:r>
    </w:p>
    <w:p w:rsidR="00465D25" w:rsidRPr="00410645" w:rsidRDefault="00410645" w:rsidP="00057E12">
      <w:pPr>
        <w:spacing w:line="170" w:lineRule="atLeast"/>
        <w:rPr>
          <w:color w:val="333333"/>
          <w:sz w:val="20"/>
          <w:szCs w:val="20"/>
        </w:rPr>
      </w:pPr>
      <w:r>
        <w:rPr>
          <w:color w:val="333333"/>
          <w:sz w:val="20"/>
          <w:szCs w:val="20"/>
          <w:lang w:val="bg-BG"/>
        </w:rPr>
        <w:t xml:space="preserve">поради бързото </w:t>
      </w:r>
      <w:r w:rsidR="003A1E00">
        <w:rPr>
          <w:color w:val="333333"/>
          <w:sz w:val="20"/>
          <w:szCs w:val="20"/>
          <w:lang w:val="bg-BG"/>
        </w:rPr>
        <w:t>на</w:t>
      </w:r>
      <w:r>
        <w:rPr>
          <w:color w:val="333333"/>
          <w:sz w:val="20"/>
          <w:szCs w:val="20"/>
          <w:lang w:val="bg-BG"/>
        </w:rPr>
        <w:t xml:space="preserve">растване на </w:t>
      </w:r>
      <w:r w:rsidRPr="00E44BED">
        <w:rPr>
          <w:color w:val="333333"/>
          <w:sz w:val="20"/>
          <w:szCs w:val="20"/>
        </w:rPr>
        <w:t xml:space="preserve">предния фронт на импулса </w:t>
      </w:r>
      <w:r>
        <w:rPr>
          <w:color w:val="333333"/>
          <w:sz w:val="20"/>
          <w:szCs w:val="20"/>
          <w:lang w:val="bg-BG"/>
        </w:rPr>
        <w:t xml:space="preserve">на </w:t>
      </w:r>
      <w:r w:rsidR="00465D25" w:rsidRPr="00E44BED">
        <w:rPr>
          <w:color w:val="333333"/>
          <w:sz w:val="20"/>
          <w:szCs w:val="20"/>
        </w:rPr>
        <w:t>напрежението</w:t>
      </w:r>
      <w:r>
        <w:rPr>
          <w:color w:val="333333"/>
          <w:sz w:val="20"/>
          <w:szCs w:val="20"/>
          <w:lang w:val="bg-BG"/>
        </w:rPr>
        <w:t>, ускорено старее изолацията на ЕД</w:t>
      </w:r>
      <w:r w:rsidR="00465D25" w:rsidRPr="00E44BED">
        <w:rPr>
          <w:color w:val="333333"/>
          <w:sz w:val="20"/>
          <w:szCs w:val="20"/>
        </w:rPr>
        <w:t xml:space="preserve">. </w:t>
      </w:r>
    </w:p>
    <w:p w:rsidR="00057E12" w:rsidRDefault="00465D25" w:rsidP="00057E12">
      <w:pPr>
        <w:numPr>
          <w:ilvl w:val="0"/>
          <w:numId w:val="1"/>
        </w:numPr>
        <w:spacing w:line="170" w:lineRule="atLeast"/>
        <w:rPr>
          <w:color w:val="333333"/>
          <w:sz w:val="20"/>
          <w:szCs w:val="20"/>
          <w:lang w:val="fr-FR"/>
        </w:rPr>
      </w:pPr>
      <w:r w:rsidRPr="00E44BED">
        <w:rPr>
          <w:color w:val="333333"/>
          <w:sz w:val="20"/>
          <w:szCs w:val="20"/>
        </w:rPr>
        <w:t>Използването</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честотен</w:t>
      </w:r>
      <w:r w:rsidRPr="00E44BED">
        <w:rPr>
          <w:color w:val="333333"/>
          <w:sz w:val="20"/>
          <w:szCs w:val="20"/>
          <w:lang w:val="fr-FR"/>
        </w:rPr>
        <w:t xml:space="preserve"> </w:t>
      </w:r>
      <w:r w:rsidRPr="00E44BED">
        <w:rPr>
          <w:color w:val="333333"/>
          <w:sz w:val="20"/>
          <w:szCs w:val="20"/>
        </w:rPr>
        <w:t>инвертор</w:t>
      </w:r>
      <w:r w:rsidRPr="00E44BED">
        <w:rPr>
          <w:color w:val="333333"/>
          <w:sz w:val="20"/>
          <w:szCs w:val="20"/>
          <w:lang w:val="fr-FR"/>
        </w:rPr>
        <w:t xml:space="preserve"> </w:t>
      </w:r>
      <w:r w:rsidRPr="00E44BED">
        <w:rPr>
          <w:color w:val="333333"/>
          <w:sz w:val="20"/>
          <w:szCs w:val="20"/>
        </w:rPr>
        <w:t>води</w:t>
      </w:r>
      <w:r w:rsidRPr="00E44BED">
        <w:rPr>
          <w:color w:val="333333"/>
          <w:sz w:val="20"/>
          <w:szCs w:val="20"/>
          <w:lang w:val="fr-FR"/>
        </w:rPr>
        <w:t xml:space="preserve"> </w:t>
      </w:r>
      <w:r w:rsidRPr="00E44BED">
        <w:rPr>
          <w:color w:val="333333"/>
          <w:sz w:val="20"/>
          <w:szCs w:val="20"/>
        </w:rPr>
        <w:t>до</w:t>
      </w:r>
      <w:r w:rsidRPr="00E44BED">
        <w:rPr>
          <w:color w:val="333333"/>
          <w:sz w:val="20"/>
          <w:szCs w:val="20"/>
          <w:lang w:val="fr-FR"/>
        </w:rPr>
        <w:t xml:space="preserve"> </w:t>
      </w:r>
      <w:r w:rsidRPr="00E44BED">
        <w:rPr>
          <w:color w:val="333333"/>
          <w:sz w:val="20"/>
          <w:szCs w:val="20"/>
        </w:rPr>
        <w:t>скъсяване</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живота</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лагерите</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ЕД</w:t>
      </w:r>
      <w:r w:rsidRPr="00E44BED">
        <w:rPr>
          <w:color w:val="333333"/>
          <w:sz w:val="20"/>
          <w:szCs w:val="20"/>
          <w:lang w:val="fr-FR"/>
        </w:rPr>
        <w:t xml:space="preserve"> </w:t>
      </w:r>
    </w:p>
    <w:p w:rsidR="00057E12" w:rsidRDefault="00465D25" w:rsidP="00057E12">
      <w:pPr>
        <w:spacing w:line="170" w:lineRule="atLeast"/>
        <w:rPr>
          <w:color w:val="333333"/>
          <w:sz w:val="20"/>
          <w:szCs w:val="20"/>
          <w:lang w:val="fr-FR"/>
        </w:rPr>
      </w:pPr>
      <w:r w:rsidRPr="00E44BED">
        <w:rPr>
          <w:color w:val="333333"/>
          <w:sz w:val="20"/>
          <w:szCs w:val="20"/>
        </w:rPr>
        <w:t>следствие</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възникването</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токове</w:t>
      </w:r>
      <w:r w:rsidRPr="00E44BED">
        <w:rPr>
          <w:color w:val="333333"/>
          <w:sz w:val="20"/>
          <w:szCs w:val="20"/>
          <w:lang w:val="fr-FR"/>
        </w:rPr>
        <w:t xml:space="preserve">, </w:t>
      </w:r>
      <w:r w:rsidRPr="00E44BED">
        <w:rPr>
          <w:color w:val="333333"/>
          <w:sz w:val="20"/>
          <w:szCs w:val="20"/>
        </w:rPr>
        <w:t>минаващи</w:t>
      </w:r>
      <w:r w:rsidRPr="00E44BED">
        <w:rPr>
          <w:color w:val="333333"/>
          <w:sz w:val="20"/>
          <w:szCs w:val="20"/>
          <w:lang w:val="fr-FR"/>
        </w:rPr>
        <w:t xml:space="preserve"> </w:t>
      </w:r>
      <w:r w:rsidRPr="00E44BED">
        <w:rPr>
          <w:color w:val="333333"/>
          <w:sz w:val="20"/>
          <w:szCs w:val="20"/>
        </w:rPr>
        <w:t>през</w:t>
      </w:r>
      <w:r w:rsidRPr="00E44BED">
        <w:rPr>
          <w:color w:val="333333"/>
          <w:sz w:val="20"/>
          <w:szCs w:val="20"/>
          <w:lang w:val="fr-FR"/>
        </w:rPr>
        <w:t xml:space="preserve"> </w:t>
      </w:r>
      <w:r w:rsidRPr="00E44BED">
        <w:rPr>
          <w:color w:val="333333"/>
          <w:sz w:val="20"/>
          <w:szCs w:val="20"/>
        </w:rPr>
        <w:t>тях</w:t>
      </w:r>
      <w:r w:rsidRPr="00E44BED">
        <w:rPr>
          <w:color w:val="333333"/>
          <w:sz w:val="20"/>
          <w:szCs w:val="20"/>
          <w:lang w:val="fr-FR"/>
        </w:rPr>
        <w:t xml:space="preserve">. </w:t>
      </w:r>
      <w:r w:rsidRPr="00E44BED">
        <w:rPr>
          <w:color w:val="333333"/>
          <w:sz w:val="20"/>
          <w:szCs w:val="20"/>
        </w:rPr>
        <w:t>Асиметрията</w:t>
      </w:r>
      <w:r w:rsidRPr="00E44BED">
        <w:rPr>
          <w:color w:val="333333"/>
          <w:sz w:val="20"/>
          <w:szCs w:val="20"/>
          <w:lang w:val="fr-FR"/>
        </w:rPr>
        <w:t xml:space="preserve"> </w:t>
      </w:r>
      <w:r w:rsidRPr="00E44BED">
        <w:rPr>
          <w:color w:val="333333"/>
          <w:sz w:val="20"/>
          <w:szCs w:val="20"/>
        </w:rPr>
        <w:t>в</w:t>
      </w:r>
      <w:r w:rsidRPr="00E44BED">
        <w:rPr>
          <w:color w:val="333333"/>
          <w:sz w:val="20"/>
          <w:szCs w:val="20"/>
          <w:lang w:val="fr-FR"/>
        </w:rPr>
        <w:t xml:space="preserve"> </w:t>
      </w:r>
      <w:r w:rsidRPr="00E44BED">
        <w:rPr>
          <w:color w:val="333333"/>
          <w:sz w:val="20"/>
          <w:szCs w:val="20"/>
        </w:rPr>
        <w:t>конструкцията</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ЕД</w:t>
      </w:r>
      <w:r w:rsidRPr="00E44BED">
        <w:rPr>
          <w:color w:val="333333"/>
          <w:sz w:val="20"/>
          <w:szCs w:val="20"/>
          <w:lang w:val="fr-FR"/>
        </w:rPr>
        <w:t xml:space="preserve">, </w:t>
      </w:r>
      <w:r w:rsidRPr="00E44BED">
        <w:rPr>
          <w:color w:val="333333"/>
          <w:sz w:val="20"/>
          <w:szCs w:val="20"/>
        </w:rPr>
        <w:t>особено</w:t>
      </w:r>
      <w:r w:rsidRPr="00E44BED">
        <w:rPr>
          <w:color w:val="333333"/>
          <w:sz w:val="20"/>
          <w:szCs w:val="20"/>
          <w:lang w:val="fr-FR"/>
        </w:rPr>
        <w:t xml:space="preserve"> </w:t>
      </w:r>
      <w:r w:rsidRPr="00E44BED">
        <w:rPr>
          <w:color w:val="333333"/>
          <w:sz w:val="20"/>
          <w:szCs w:val="20"/>
        </w:rPr>
        <w:t>между</w:t>
      </w:r>
      <w:r w:rsidRPr="00E44BED">
        <w:rPr>
          <w:color w:val="333333"/>
          <w:sz w:val="20"/>
          <w:szCs w:val="20"/>
          <w:lang w:val="fr-FR"/>
        </w:rPr>
        <w:t xml:space="preserve"> </w:t>
      </w:r>
      <w:r w:rsidRPr="00E44BED">
        <w:rPr>
          <w:color w:val="333333"/>
          <w:sz w:val="20"/>
          <w:szCs w:val="20"/>
        </w:rPr>
        <w:t>чифтовете</w:t>
      </w:r>
      <w:r w:rsidRPr="00E44BED">
        <w:rPr>
          <w:color w:val="333333"/>
          <w:sz w:val="20"/>
          <w:szCs w:val="20"/>
          <w:lang w:val="fr-FR"/>
        </w:rPr>
        <w:t xml:space="preserve"> </w:t>
      </w:r>
      <w:r w:rsidRPr="00E44BED">
        <w:rPr>
          <w:color w:val="333333"/>
          <w:sz w:val="20"/>
          <w:szCs w:val="20"/>
        </w:rPr>
        <w:t>полюси</w:t>
      </w:r>
      <w:r w:rsidRPr="00E44BED">
        <w:rPr>
          <w:color w:val="333333"/>
          <w:sz w:val="20"/>
          <w:szCs w:val="20"/>
          <w:lang w:val="fr-FR"/>
        </w:rPr>
        <w:t xml:space="preserve">, </w:t>
      </w:r>
      <w:r w:rsidRPr="00E44BED">
        <w:rPr>
          <w:color w:val="333333"/>
          <w:sz w:val="20"/>
          <w:szCs w:val="20"/>
        </w:rPr>
        <w:t>създава</w:t>
      </w:r>
      <w:r w:rsidRPr="00E44BED">
        <w:rPr>
          <w:color w:val="333333"/>
          <w:sz w:val="20"/>
          <w:szCs w:val="20"/>
          <w:lang w:val="fr-FR"/>
        </w:rPr>
        <w:t xml:space="preserve"> </w:t>
      </w:r>
      <w:r w:rsidRPr="00E44BED">
        <w:rPr>
          <w:color w:val="333333"/>
          <w:sz w:val="20"/>
          <w:szCs w:val="20"/>
        </w:rPr>
        <w:t>потенциал</w:t>
      </w:r>
      <w:r w:rsidRPr="00E44BED">
        <w:rPr>
          <w:color w:val="333333"/>
          <w:sz w:val="20"/>
          <w:szCs w:val="20"/>
          <w:lang w:val="fr-FR"/>
        </w:rPr>
        <w:t xml:space="preserve"> </w:t>
      </w:r>
      <w:r w:rsidRPr="00E44BED">
        <w:rPr>
          <w:color w:val="333333"/>
          <w:sz w:val="20"/>
          <w:szCs w:val="20"/>
        </w:rPr>
        <w:t>в</w:t>
      </w:r>
      <w:r w:rsidRPr="00E44BED">
        <w:rPr>
          <w:color w:val="333333"/>
          <w:sz w:val="20"/>
          <w:szCs w:val="20"/>
          <w:lang w:val="fr-FR"/>
        </w:rPr>
        <w:t xml:space="preserve"> </w:t>
      </w:r>
      <w:r w:rsidRPr="00E44BED">
        <w:rPr>
          <w:color w:val="333333"/>
          <w:sz w:val="20"/>
          <w:szCs w:val="20"/>
        </w:rPr>
        <w:t>оста</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двигателя</w:t>
      </w:r>
      <w:r w:rsidRPr="00E44BED">
        <w:rPr>
          <w:color w:val="333333"/>
          <w:sz w:val="20"/>
          <w:szCs w:val="20"/>
          <w:lang w:val="fr-FR"/>
        </w:rPr>
        <w:t xml:space="preserve">, </w:t>
      </w:r>
      <w:r w:rsidRPr="00E44BED">
        <w:rPr>
          <w:color w:val="333333"/>
          <w:sz w:val="20"/>
          <w:szCs w:val="20"/>
        </w:rPr>
        <w:t>дори</w:t>
      </w:r>
      <w:r w:rsidRPr="00E44BED">
        <w:rPr>
          <w:color w:val="333333"/>
          <w:sz w:val="20"/>
          <w:szCs w:val="20"/>
          <w:lang w:val="fr-FR"/>
        </w:rPr>
        <w:t xml:space="preserve"> </w:t>
      </w:r>
      <w:r w:rsidRPr="00E44BED">
        <w:rPr>
          <w:color w:val="333333"/>
          <w:sz w:val="20"/>
          <w:szCs w:val="20"/>
        </w:rPr>
        <w:t>и</w:t>
      </w:r>
      <w:r w:rsidRPr="00E44BED">
        <w:rPr>
          <w:color w:val="333333"/>
          <w:sz w:val="20"/>
          <w:szCs w:val="20"/>
          <w:lang w:val="fr-FR"/>
        </w:rPr>
        <w:t xml:space="preserve"> </w:t>
      </w:r>
      <w:r w:rsidRPr="00E44BED">
        <w:rPr>
          <w:color w:val="333333"/>
          <w:sz w:val="20"/>
          <w:szCs w:val="20"/>
        </w:rPr>
        <w:t>ако</w:t>
      </w:r>
      <w:r w:rsidRPr="00E44BED">
        <w:rPr>
          <w:color w:val="333333"/>
          <w:sz w:val="20"/>
          <w:szCs w:val="20"/>
          <w:lang w:val="fr-FR"/>
        </w:rPr>
        <w:t xml:space="preserve"> </w:t>
      </w:r>
      <w:r w:rsidRPr="00E44BED">
        <w:rPr>
          <w:color w:val="333333"/>
          <w:sz w:val="20"/>
          <w:szCs w:val="20"/>
        </w:rPr>
        <w:t>той</w:t>
      </w:r>
      <w:r w:rsidRPr="00E44BED">
        <w:rPr>
          <w:color w:val="333333"/>
          <w:sz w:val="20"/>
          <w:szCs w:val="20"/>
          <w:lang w:val="fr-FR"/>
        </w:rPr>
        <w:t xml:space="preserve"> </w:t>
      </w:r>
      <w:r w:rsidRPr="00E44BED">
        <w:rPr>
          <w:color w:val="333333"/>
          <w:sz w:val="20"/>
          <w:szCs w:val="20"/>
        </w:rPr>
        <w:t>е</w:t>
      </w:r>
      <w:r w:rsidRPr="00E44BED">
        <w:rPr>
          <w:color w:val="333333"/>
          <w:sz w:val="20"/>
          <w:szCs w:val="20"/>
          <w:lang w:val="fr-FR"/>
        </w:rPr>
        <w:t xml:space="preserve"> </w:t>
      </w:r>
      <w:r w:rsidRPr="00E44BED">
        <w:rPr>
          <w:color w:val="333333"/>
          <w:sz w:val="20"/>
          <w:szCs w:val="20"/>
        </w:rPr>
        <w:t>захранен</w:t>
      </w:r>
      <w:r w:rsidRPr="00E44BED">
        <w:rPr>
          <w:color w:val="333333"/>
          <w:sz w:val="20"/>
          <w:szCs w:val="20"/>
          <w:lang w:val="fr-FR"/>
        </w:rPr>
        <w:t xml:space="preserve"> </w:t>
      </w:r>
      <w:r w:rsidRPr="00E44BED">
        <w:rPr>
          <w:color w:val="333333"/>
          <w:sz w:val="20"/>
          <w:szCs w:val="20"/>
        </w:rPr>
        <w:t>от</w:t>
      </w:r>
      <w:r w:rsidRPr="00E44BED">
        <w:rPr>
          <w:color w:val="333333"/>
          <w:sz w:val="20"/>
          <w:szCs w:val="20"/>
          <w:lang w:val="fr-FR"/>
        </w:rPr>
        <w:t xml:space="preserve"> </w:t>
      </w:r>
      <w:r w:rsidRPr="00E44BED">
        <w:rPr>
          <w:color w:val="333333"/>
          <w:sz w:val="20"/>
          <w:szCs w:val="20"/>
        </w:rPr>
        <w:t>чисто</w:t>
      </w:r>
      <w:r w:rsidRPr="00E44BED">
        <w:rPr>
          <w:color w:val="333333"/>
          <w:sz w:val="20"/>
          <w:szCs w:val="20"/>
          <w:lang w:val="fr-FR"/>
        </w:rPr>
        <w:t xml:space="preserve"> </w:t>
      </w:r>
      <w:r w:rsidRPr="00E44BED">
        <w:rPr>
          <w:color w:val="333333"/>
          <w:sz w:val="20"/>
          <w:szCs w:val="20"/>
        </w:rPr>
        <w:t>синусоидално</w:t>
      </w:r>
      <w:r w:rsidRPr="00E44BED">
        <w:rPr>
          <w:color w:val="333333"/>
          <w:sz w:val="20"/>
          <w:szCs w:val="20"/>
          <w:lang w:val="fr-FR"/>
        </w:rPr>
        <w:t xml:space="preserve"> </w:t>
      </w:r>
      <w:r w:rsidRPr="00E44BED">
        <w:rPr>
          <w:color w:val="333333"/>
          <w:sz w:val="20"/>
          <w:szCs w:val="20"/>
        </w:rPr>
        <w:t>напрежение</w:t>
      </w:r>
      <w:r w:rsidRPr="00E44BED">
        <w:rPr>
          <w:color w:val="333333"/>
          <w:sz w:val="20"/>
          <w:szCs w:val="20"/>
          <w:lang w:val="fr-FR"/>
        </w:rPr>
        <w:t xml:space="preserve">. </w:t>
      </w:r>
      <w:r w:rsidRPr="00E44BED">
        <w:rPr>
          <w:color w:val="333333"/>
          <w:sz w:val="20"/>
          <w:szCs w:val="20"/>
        </w:rPr>
        <w:t>То</w:t>
      </w:r>
      <w:r w:rsidRPr="00E44BED">
        <w:rPr>
          <w:color w:val="333333"/>
          <w:sz w:val="20"/>
          <w:szCs w:val="20"/>
          <w:lang w:val="fr-FR"/>
        </w:rPr>
        <w:t xml:space="preserve"> </w:t>
      </w:r>
      <w:r w:rsidRPr="00E44BED">
        <w:rPr>
          <w:color w:val="333333"/>
          <w:sz w:val="20"/>
          <w:szCs w:val="20"/>
        </w:rPr>
        <w:t>се</w:t>
      </w:r>
      <w:r w:rsidRPr="00E44BED">
        <w:rPr>
          <w:color w:val="333333"/>
          <w:sz w:val="20"/>
          <w:szCs w:val="20"/>
          <w:lang w:val="fr-FR"/>
        </w:rPr>
        <w:t xml:space="preserve"> </w:t>
      </w:r>
      <w:r w:rsidRPr="00E44BED">
        <w:rPr>
          <w:color w:val="333333"/>
          <w:sz w:val="20"/>
          <w:szCs w:val="20"/>
        </w:rPr>
        <w:t>затваря</w:t>
      </w:r>
      <w:r w:rsidRPr="00E44BED">
        <w:rPr>
          <w:color w:val="333333"/>
          <w:sz w:val="20"/>
          <w:szCs w:val="20"/>
          <w:lang w:val="fr-FR"/>
        </w:rPr>
        <w:t xml:space="preserve"> </w:t>
      </w:r>
      <w:r w:rsidRPr="00E44BED">
        <w:rPr>
          <w:color w:val="333333"/>
          <w:sz w:val="20"/>
          <w:szCs w:val="20"/>
        </w:rPr>
        <w:t>през</w:t>
      </w:r>
      <w:r w:rsidRPr="00E44BED">
        <w:rPr>
          <w:color w:val="333333"/>
          <w:sz w:val="20"/>
          <w:szCs w:val="20"/>
          <w:lang w:val="fr-FR"/>
        </w:rPr>
        <w:t xml:space="preserve"> </w:t>
      </w:r>
      <w:r w:rsidRPr="00E44BED">
        <w:rPr>
          <w:color w:val="333333"/>
          <w:sz w:val="20"/>
          <w:szCs w:val="20"/>
        </w:rPr>
        <w:t>лагерите</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ЕД</w:t>
      </w:r>
      <w:r w:rsidRPr="00E44BED">
        <w:rPr>
          <w:color w:val="333333"/>
          <w:sz w:val="20"/>
          <w:szCs w:val="20"/>
          <w:lang w:val="fr-FR"/>
        </w:rPr>
        <w:t xml:space="preserve"> </w:t>
      </w:r>
      <w:r w:rsidRPr="00E44BED">
        <w:rPr>
          <w:color w:val="333333"/>
          <w:sz w:val="20"/>
          <w:szCs w:val="20"/>
        </w:rPr>
        <w:t>и</w:t>
      </w:r>
      <w:r w:rsidRPr="00E44BED">
        <w:rPr>
          <w:color w:val="333333"/>
          <w:sz w:val="20"/>
          <w:szCs w:val="20"/>
          <w:lang w:val="fr-FR"/>
        </w:rPr>
        <w:t xml:space="preserve"> </w:t>
      </w:r>
      <w:r w:rsidRPr="00E44BED">
        <w:rPr>
          <w:color w:val="333333"/>
          <w:sz w:val="20"/>
          <w:szCs w:val="20"/>
        </w:rPr>
        <w:t>заземлението</w:t>
      </w:r>
      <w:r w:rsidRPr="00E44BED">
        <w:rPr>
          <w:color w:val="333333"/>
          <w:sz w:val="20"/>
          <w:szCs w:val="20"/>
          <w:lang w:val="fr-FR"/>
        </w:rPr>
        <w:t xml:space="preserve">. </w:t>
      </w:r>
    </w:p>
    <w:p w:rsidR="00465D25" w:rsidRPr="00E44BED" w:rsidRDefault="00465D25" w:rsidP="00057E12">
      <w:pPr>
        <w:spacing w:line="170" w:lineRule="atLeast"/>
        <w:rPr>
          <w:color w:val="333333"/>
          <w:sz w:val="20"/>
          <w:szCs w:val="20"/>
          <w:lang w:val="fr-FR"/>
        </w:rPr>
      </w:pPr>
      <w:r w:rsidRPr="00E44BED">
        <w:rPr>
          <w:color w:val="333333"/>
          <w:sz w:val="20"/>
          <w:szCs w:val="20"/>
        </w:rPr>
        <w:t>Това</w:t>
      </w:r>
      <w:r w:rsidRPr="00E44BED">
        <w:rPr>
          <w:color w:val="333333"/>
          <w:sz w:val="20"/>
          <w:szCs w:val="20"/>
          <w:lang w:val="fr-FR"/>
        </w:rPr>
        <w:t xml:space="preserve"> </w:t>
      </w:r>
      <w:r w:rsidRPr="00E44BED">
        <w:rPr>
          <w:color w:val="333333"/>
          <w:sz w:val="20"/>
          <w:szCs w:val="20"/>
        </w:rPr>
        <w:t>явление</w:t>
      </w:r>
      <w:r w:rsidRPr="00E44BED">
        <w:rPr>
          <w:color w:val="333333"/>
          <w:sz w:val="20"/>
          <w:szCs w:val="20"/>
          <w:lang w:val="fr-FR"/>
        </w:rPr>
        <w:t xml:space="preserve"> </w:t>
      </w:r>
      <w:r w:rsidRPr="00E44BED">
        <w:rPr>
          <w:color w:val="333333"/>
          <w:sz w:val="20"/>
          <w:szCs w:val="20"/>
        </w:rPr>
        <w:t>е</w:t>
      </w:r>
      <w:r w:rsidRPr="00E44BED">
        <w:rPr>
          <w:color w:val="333333"/>
          <w:sz w:val="20"/>
          <w:szCs w:val="20"/>
          <w:lang w:val="fr-FR"/>
        </w:rPr>
        <w:t xml:space="preserve"> </w:t>
      </w:r>
      <w:r w:rsidRPr="00E44BED">
        <w:rPr>
          <w:color w:val="333333"/>
          <w:sz w:val="20"/>
          <w:szCs w:val="20"/>
        </w:rPr>
        <w:t>толкова</w:t>
      </w:r>
      <w:r w:rsidRPr="00E44BED">
        <w:rPr>
          <w:color w:val="333333"/>
          <w:sz w:val="20"/>
          <w:szCs w:val="20"/>
          <w:lang w:val="fr-FR"/>
        </w:rPr>
        <w:t xml:space="preserve"> </w:t>
      </w:r>
      <w:r w:rsidRPr="00E44BED">
        <w:rPr>
          <w:color w:val="333333"/>
          <w:sz w:val="20"/>
          <w:szCs w:val="20"/>
        </w:rPr>
        <w:t>по</w:t>
      </w:r>
      <w:r w:rsidRPr="00E44BED">
        <w:rPr>
          <w:color w:val="333333"/>
          <w:sz w:val="20"/>
          <w:szCs w:val="20"/>
          <w:lang w:val="fr-FR"/>
        </w:rPr>
        <w:t>-</w:t>
      </w:r>
      <w:r w:rsidRPr="00E44BED">
        <w:rPr>
          <w:color w:val="333333"/>
          <w:sz w:val="20"/>
          <w:szCs w:val="20"/>
        </w:rPr>
        <w:t>силно</w:t>
      </w:r>
      <w:r w:rsidRPr="00E44BED">
        <w:rPr>
          <w:color w:val="333333"/>
          <w:sz w:val="20"/>
          <w:szCs w:val="20"/>
          <w:lang w:val="fr-FR"/>
        </w:rPr>
        <w:t xml:space="preserve"> </w:t>
      </w:r>
      <w:r w:rsidRPr="00E44BED">
        <w:rPr>
          <w:color w:val="333333"/>
          <w:sz w:val="20"/>
          <w:szCs w:val="20"/>
        </w:rPr>
        <w:t>изразено</w:t>
      </w:r>
      <w:r w:rsidRPr="00E44BED">
        <w:rPr>
          <w:color w:val="333333"/>
          <w:sz w:val="20"/>
          <w:szCs w:val="20"/>
          <w:lang w:val="fr-FR"/>
        </w:rPr>
        <w:t xml:space="preserve">, </w:t>
      </w:r>
      <w:r w:rsidRPr="00E44BED">
        <w:rPr>
          <w:color w:val="333333"/>
          <w:sz w:val="20"/>
          <w:szCs w:val="20"/>
        </w:rPr>
        <w:t>колкото</w:t>
      </w:r>
      <w:r w:rsidRPr="00E44BED">
        <w:rPr>
          <w:color w:val="333333"/>
          <w:sz w:val="20"/>
          <w:szCs w:val="20"/>
          <w:lang w:val="fr-FR"/>
        </w:rPr>
        <w:t xml:space="preserve"> </w:t>
      </w:r>
      <w:r w:rsidRPr="00E44BED">
        <w:rPr>
          <w:color w:val="333333"/>
          <w:sz w:val="20"/>
          <w:szCs w:val="20"/>
        </w:rPr>
        <w:t>оборотите</w:t>
      </w:r>
      <w:r w:rsidRPr="00E44BED">
        <w:rPr>
          <w:color w:val="333333"/>
          <w:sz w:val="20"/>
          <w:szCs w:val="20"/>
          <w:lang w:val="fr-FR"/>
        </w:rPr>
        <w:t xml:space="preserve"> </w:t>
      </w:r>
      <w:r w:rsidRPr="00E44BED">
        <w:rPr>
          <w:color w:val="333333"/>
          <w:sz w:val="20"/>
          <w:szCs w:val="20"/>
        </w:rPr>
        <w:t>са</w:t>
      </w:r>
      <w:r w:rsidRPr="00E44BED">
        <w:rPr>
          <w:color w:val="333333"/>
          <w:sz w:val="20"/>
          <w:szCs w:val="20"/>
          <w:lang w:val="fr-FR"/>
        </w:rPr>
        <w:t xml:space="preserve"> </w:t>
      </w:r>
      <w:r w:rsidRPr="00E44BED">
        <w:rPr>
          <w:color w:val="333333"/>
          <w:sz w:val="20"/>
          <w:szCs w:val="20"/>
        </w:rPr>
        <w:t>по</w:t>
      </w:r>
      <w:r w:rsidRPr="00E44BED">
        <w:rPr>
          <w:color w:val="333333"/>
          <w:sz w:val="20"/>
          <w:szCs w:val="20"/>
          <w:lang w:val="fr-FR"/>
        </w:rPr>
        <w:t>-</w:t>
      </w:r>
      <w:r w:rsidRPr="00E44BED">
        <w:rPr>
          <w:color w:val="333333"/>
          <w:sz w:val="20"/>
          <w:szCs w:val="20"/>
        </w:rPr>
        <w:t>ниски</w:t>
      </w:r>
      <w:r w:rsidRPr="00E44BED">
        <w:rPr>
          <w:color w:val="333333"/>
          <w:sz w:val="20"/>
          <w:szCs w:val="20"/>
          <w:lang w:val="fr-FR"/>
        </w:rPr>
        <w:t xml:space="preserve"> </w:t>
      </w:r>
      <w:r w:rsidRPr="00E44BED">
        <w:rPr>
          <w:color w:val="333333"/>
          <w:sz w:val="20"/>
          <w:szCs w:val="20"/>
        </w:rPr>
        <w:t>от</w:t>
      </w:r>
      <w:r w:rsidRPr="00E44BED">
        <w:rPr>
          <w:color w:val="333333"/>
          <w:sz w:val="20"/>
          <w:szCs w:val="20"/>
          <w:lang w:val="fr-FR"/>
        </w:rPr>
        <w:t xml:space="preserve"> </w:t>
      </w:r>
      <w:r w:rsidRPr="00E44BED">
        <w:rPr>
          <w:color w:val="333333"/>
          <w:sz w:val="20"/>
          <w:szCs w:val="20"/>
        </w:rPr>
        <w:t>номиналните</w:t>
      </w:r>
      <w:r w:rsidRPr="00E44BED">
        <w:rPr>
          <w:color w:val="333333"/>
          <w:sz w:val="20"/>
          <w:szCs w:val="20"/>
          <w:lang w:val="fr-FR"/>
        </w:rPr>
        <w:t>.</w:t>
      </w:r>
    </w:p>
    <w:p w:rsidR="00057E12" w:rsidRDefault="00465D25" w:rsidP="00057E12">
      <w:pPr>
        <w:numPr>
          <w:ilvl w:val="0"/>
          <w:numId w:val="1"/>
        </w:numPr>
        <w:spacing w:line="170" w:lineRule="atLeast"/>
        <w:rPr>
          <w:color w:val="333333"/>
          <w:sz w:val="20"/>
          <w:szCs w:val="20"/>
          <w:lang w:val="fr-FR"/>
        </w:rPr>
      </w:pPr>
      <w:r w:rsidRPr="00E44BED">
        <w:rPr>
          <w:color w:val="333333"/>
          <w:sz w:val="20"/>
          <w:szCs w:val="20"/>
        </w:rPr>
        <w:t>Проблем</w:t>
      </w:r>
      <w:r w:rsidRPr="00E44BED">
        <w:rPr>
          <w:color w:val="333333"/>
          <w:sz w:val="20"/>
          <w:szCs w:val="20"/>
          <w:lang w:val="fr-FR"/>
        </w:rPr>
        <w:t xml:space="preserve">, </w:t>
      </w:r>
      <w:r w:rsidRPr="00E44BED">
        <w:rPr>
          <w:color w:val="333333"/>
          <w:sz w:val="20"/>
          <w:szCs w:val="20"/>
        </w:rPr>
        <w:t>свързан</w:t>
      </w:r>
      <w:r w:rsidRPr="00E44BED">
        <w:rPr>
          <w:color w:val="333333"/>
          <w:sz w:val="20"/>
          <w:szCs w:val="20"/>
          <w:lang w:val="fr-FR"/>
        </w:rPr>
        <w:t xml:space="preserve"> </w:t>
      </w:r>
      <w:r w:rsidRPr="00E44BED">
        <w:rPr>
          <w:color w:val="333333"/>
          <w:sz w:val="20"/>
          <w:szCs w:val="20"/>
        </w:rPr>
        <w:t>с</w:t>
      </w:r>
      <w:r w:rsidRPr="00E44BED">
        <w:rPr>
          <w:color w:val="333333"/>
          <w:sz w:val="20"/>
          <w:szCs w:val="20"/>
          <w:lang w:val="fr-FR"/>
        </w:rPr>
        <w:t xml:space="preserve"> </w:t>
      </w:r>
      <w:r w:rsidRPr="00E44BED">
        <w:rPr>
          <w:color w:val="333333"/>
          <w:sz w:val="20"/>
          <w:szCs w:val="20"/>
        </w:rPr>
        <w:t>използването</w:t>
      </w:r>
      <w:r w:rsidRPr="00E44BED">
        <w:rPr>
          <w:color w:val="333333"/>
          <w:sz w:val="20"/>
          <w:szCs w:val="20"/>
          <w:lang w:val="fr-FR"/>
        </w:rPr>
        <w:t xml:space="preserve"> </w:t>
      </w:r>
      <w:r w:rsidRPr="00E44BED">
        <w:rPr>
          <w:color w:val="333333"/>
          <w:sz w:val="20"/>
          <w:szCs w:val="20"/>
        </w:rPr>
        <w:t>на</w:t>
      </w:r>
      <w:r w:rsidRPr="00E44BED">
        <w:rPr>
          <w:color w:val="333333"/>
          <w:sz w:val="20"/>
          <w:szCs w:val="20"/>
          <w:lang w:val="fr-FR"/>
        </w:rPr>
        <w:t xml:space="preserve"> </w:t>
      </w:r>
      <w:r w:rsidRPr="00E44BED">
        <w:rPr>
          <w:color w:val="333333"/>
          <w:sz w:val="20"/>
          <w:szCs w:val="20"/>
        </w:rPr>
        <w:t>честотни</w:t>
      </w:r>
      <w:r w:rsidRPr="00E44BED">
        <w:rPr>
          <w:color w:val="333333"/>
          <w:sz w:val="20"/>
          <w:szCs w:val="20"/>
          <w:lang w:val="fr-FR"/>
        </w:rPr>
        <w:t xml:space="preserve"> </w:t>
      </w:r>
      <w:r w:rsidRPr="00E44BED">
        <w:rPr>
          <w:color w:val="333333"/>
          <w:sz w:val="20"/>
          <w:szCs w:val="20"/>
        </w:rPr>
        <w:t>инвертори</w:t>
      </w:r>
      <w:r w:rsidRPr="00E44BED">
        <w:rPr>
          <w:color w:val="333333"/>
          <w:sz w:val="20"/>
          <w:szCs w:val="20"/>
          <w:lang w:val="fr-FR"/>
        </w:rPr>
        <w:t xml:space="preserve">, </w:t>
      </w:r>
      <w:r w:rsidRPr="00E44BED">
        <w:rPr>
          <w:color w:val="333333"/>
          <w:sz w:val="20"/>
          <w:szCs w:val="20"/>
        </w:rPr>
        <w:t>е</w:t>
      </w:r>
      <w:r w:rsidRPr="00E44BED">
        <w:rPr>
          <w:color w:val="333333"/>
          <w:sz w:val="20"/>
          <w:szCs w:val="20"/>
          <w:lang w:val="fr-FR"/>
        </w:rPr>
        <w:t xml:space="preserve"> </w:t>
      </w:r>
      <w:r w:rsidRPr="00E44BED">
        <w:rPr>
          <w:color w:val="333333"/>
          <w:sz w:val="20"/>
          <w:szCs w:val="20"/>
        </w:rPr>
        <w:t>и</w:t>
      </w:r>
      <w:r w:rsidRPr="00E44BED">
        <w:rPr>
          <w:color w:val="333333"/>
          <w:sz w:val="20"/>
          <w:szCs w:val="20"/>
          <w:lang w:val="fr-FR"/>
        </w:rPr>
        <w:t xml:space="preserve"> </w:t>
      </w:r>
      <w:r w:rsidRPr="00E44BED">
        <w:rPr>
          <w:color w:val="333333"/>
          <w:sz w:val="20"/>
          <w:szCs w:val="20"/>
        </w:rPr>
        <w:t>повишеният</w:t>
      </w:r>
      <w:r w:rsidRPr="00E44BED">
        <w:rPr>
          <w:color w:val="333333"/>
          <w:sz w:val="20"/>
          <w:szCs w:val="20"/>
          <w:lang w:val="fr-FR"/>
        </w:rPr>
        <w:t xml:space="preserve"> </w:t>
      </w:r>
      <w:r w:rsidRPr="00E44BED">
        <w:rPr>
          <w:color w:val="333333"/>
          <w:sz w:val="20"/>
          <w:szCs w:val="20"/>
        </w:rPr>
        <w:t>шум</w:t>
      </w:r>
      <w:r w:rsidRPr="00E44BED">
        <w:rPr>
          <w:color w:val="333333"/>
          <w:sz w:val="20"/>
          <w:szCs w:val="20"/>
          <w:lang w:val="fr-FR"/>
        </w:rPr>
        <w:t xml:space="preserve"> </w:t>
      </w:r>
      <w:r w:rsidRPr="00E44BED">
        <w:rPr>
          <w:color w:val="333333"/>
          <w:sz w:val="20"/>
          <w:szCs w:val="20"/>
        </w:rPr>
        <w:t>от</w:t>
      </w:r>
      <w:r w:rsidRPr="00E44BED">
        <w:rPr>
          <w:color w:val="333333"/>
          <w:sz w:val="20"/>
          <w:szCs w:val="20"/>
          <w:lang w:val="fr-FR"/>
        </w:rPr>
        <w:t xml:space="preserve"> </w:t>
      </w:r>
      <w:r w:rsidRPr="00E44BED">
        <w:rPr>
          <w:color w:val="333333"/>
          <w:sz w:val="20"/>
          <w:szCs w:val="20"/>
        </w:rPr>
        <w:t>ЕД</w:t>
      </w:r>
      <w:r w:rsidRPr="00E44BED">
        <w:rPr>
          <w:color w:val="333333"/>
          <w:sz w:val="20"/>
          <w:szCs w:val="20"/>
          <w:lang w:val="fr-FR"/>
        </w:rPr>
        <w:t xml:space="preserve">. </w:t>
      </w:r>
    </w:p>
    <w:p w:rsidR="00465D25" w:rsidRPr="00E44BED" w:rsidRDefault="00465D25" w:rsidP="00057E12">
      <w:pPr>
        <w:spacing w:line="170" w:lineRule="atLeast"/>
        <w:rPr>
          <w:color w:val="333333"/>
          <w:sz w:val="20"/>
          <w:szCs w:val="20"/>
          <w:lang w:val="fr-FR"/>
        </w:rPr>
      </w:pPr>
      <w:r w:rsidRPr="00E44BED">
        <w:rPr>
          <w:color w:val="333333"/>
          <w:sz w:val="20"/>
          <w:szCs w:val="20"/>
        </w:rPr>
        <w:t>Захранващото</w:t>
      </w:r>
      <w:r w:rsidRPr="00E44BED">
        <w:rPr>
          <w:color w:val="333333"/>
          <w:sz w:val="20"/>
          <w:szCs w:val="20"/>
          <w:lang w:val="fr-FR"/>
        </w:rPr>
        <w:t xml:space="preserve"> </w:t>
      </w:r>
      <w:r w:rsidRPr="00E44BED">
        <w:rPr>
          <w:color w:val="333333"/>
          <w:sz w:val="20"/>
          <w:szCs w:val="20"/>
        </w:rPr>
        <w:t>напрежение</w:t>
      </w:r>
      <w:r w:rsidRPr="00E44BED">
        <w:rPr>
          <w:color w:val="333333"/>
          <w:sz w:val="20"/>
          <w:szCs w:val="20"/>
          <w:lang w:val="fr-FR"/>
        </w:rPr>
        <w:t xml:space="preserve"> </w:t>
      </w:r>
      <w:r w:rsidRPr="00E44BED">
        <w:rPr>
          <w:color w:val="333333"/>
          <w:sz w:val="20"/>
          <w:szCs w:val="20"/>
        </w:rPr>
        <w:t>не</w:t>
      </w:r>
      <w:r w:rsidRPr="00E44BED">
        <w:rPr>
          <w:color w:val="333333"/>
          <w:sz w:val="20"/>
          <w:szCs w:val="20"/>
          <w:lang w:val="fr-FR"/>
        </w:rPr>
        <w:t xml:space="preserve"> </w:t>
      </w:r>
      <w:r w:rsidRPr="00E44BED">
        <w:rPr>
          <w:color w:val="333333"/>
          <w:sz w:val="20"/>
          <w:szCs w:val="20"/>
        </w:rPr>
        <w:t>е</w:t>
      </w:r>
      <w:r w:rsidRPr="00E44BED">
        <w:rPr>
          <w:color w:val="333333"/>
          <w:sz w:val="20"/>
          <w:szCs w:val="20"/>
          <w:lang w:val="fr-FR"/>
        </w:rPr>
        <w:t xml:space="preserve"> </w:t>
      </w:r>
      <w:r w:rsidRPr="00E44BED">
        <w:rPr>
          <w:color w:val="333333"/>
          <w:sz w:val="20"/>
          <w:szCs w:val="20"/>
        </w:rPr>
        <w:t>чисто</w:t>
      </w:r>
      <w:r w:rsidRPr="00E44BED">
        <w:rPr>
          <w:color w:val="333333"/>
          <w:sz w:val="20"/>
          <w:szCs w:val="20"/>
          <w:lang w:val="fr-FR"/>
        </w:rPr>
        <w:t xml:space="preserve"> </w:t>
      </w:r>
      <w:r w:rsidRPr="00E44BED">
        <w:rPr>
          <w:color w:val="333333"/>
          <w:sz w:val="20"/>
          <w:szCs w:val="20"/>
        </w:rPr>
        <w:t>синусоидално</w:t>
      </w:r>
      <w:r w:rsidRPr="00E44BED">
        <w:rPr>
          <w:color w:val="333333"/>
          <w:sz w:val="20"/>
          <w:szCs w:val="20"/>
          <w:lang w:val="fr-FR"/>
        </w:rPr>
        <w:t xml:space="preserve"> </w:t>
      </w:r>
      <w:r w:rsidRPr="00E44BED">
        <w:rPr>
          <w:color w:val="333333"/>
          <w:sz w:val="20"/>
          <w:szCs w:val="20"/>
        </w:rPr>
        <w:t>и</w:t>
      </w:r>
      <w:r w:rsidRPr="00E44BED">
        <w:rPr>
          <w:color w:val="333333"/>
          <w:sz w:val="20"/>
          <w:szCs w:val="20"/>
          <w:lang w:val="fr-FR"/>
        </w:rPr>
        <w:t xml:space="preserve"> </w:t>
      </w:r>
      <w:r w:rsidRPr="00E44BED">
        <w:rPr>
          <w:color w:val="333333"/>
          <w:sz w:val="20"/>
          <w:szCs w:val="20"/>
        </w:rPr>
        <w:t>шумът</w:t>
      </w:r>
      <w:r w:rsidRPr="00E44BED">
        <w:rPr>
          <w:color w:val="333333"/>
          <w:sz w:val="20"/>
          <w:szCs w:val="20"/>
          <w:lang w:val="fr-FR"/>
        </w:rPr>
        <w:t xml:space="preserve"> </w:t>
      </w:r>
      <w:r w:rsidRPr="00E44BED">
        <w:rPr>
          <w:color w:val="333333"/>
          <w:sz w:val="20"/>
          <w:szCs w:val="20"/>
        </w:rPr>
        <w:t>от</w:t>
      </w:r>
      <w:r w:rsidRPr="00E44BED">
        <w:rPr>
          <w:color w:val="333333"/>
          <w:sz w:val="20"/>
          <w:szCs w:val="20"/>
          <w:lang w:val="fr-FR"/>
        </w:rPr>
        <w:t xml:space="preserve"> </w:t>
      </w:r>
      <w:r w:rsidRPr="00E44BED">
        <w:rPr>
          <w:color w:val="333333"/>
          <w:sz w:val="20"/>
          <w:szCs w:val="20"/>
        </w:rPr>
        <w:t>магнитострикцията</w:t>
      </w:r>
      <w:r w:rsidRPr="00E44BED">
        <w:rPr>
          <w:color w:val="333333"/>
          <w:sz w:val="20"/>
          <w:szCs w:val="20"/>
          <w:lang w:val="fr-FR"/>
        </w:rPr>
        <w:t xml:space="preserve"> </w:t>
      </w:r>
      <w:r w:rsidRPr="00E44BED">
        <w:rPr>
          <w:color w:val="333333"/>
          <w:sz w:val="20"/>
          <w:szCs w:val="20"/>
        </w:rPr>
        <w:t>се</w:t>
      </w:r>
      <w:r w:rsidRPr="00E44BED">
        <w:rPr>
          <w:color w:val="333333"/>
          <w:sz w:val="20"/>
          <w:szCs w:val="20"/>
          <w:lang w:val="fr-FR"/>
        </w:rPr>
        <w:t xml:space="preserve"> </w:t>
      </w:r>
      <w:r w:rsidRPr="00E44BED">
        <w:rPr>
          <w:color w:val="333333"/>
          <w:sz w:val="20"/>
          <w:szCs w:val="20"/>
        </w:rPr>
        <w:t>явява</w:t>
      </w:r>
      <w:r w:rsidRPr="00E44BED">
        <w:rPr>
          <w:color w:val="333333"/>
          <w:sz w:val="20"/>
          <w:szCs w:val="20"/>
          <w:lang w:val="fr-FR"/>
        </w:rPr>
        <w:t xml:space="preserve"> </w:t>
      </w:r>
      <w:r w:rsidRPr="00E44BED">
        <w:rPr>
          <w:color w:val="333333"/>
          <w:sz w:val="20"/>
          <w:szCs w:val="20"/>
        </w:rPr>
        <w:t>допълнително</w:t>
      </w:r>
      <w:r w:rsidRPr="00E44BED">
        <w:rPr>
          <w:color w:val="333333"/>
          <w:sz w:val="20"/>
          <w:szCs w:val="20"/>
          <w:lang w:val="fr-FR"/>
        </w:rPr>
        <w:t xml:space="preserve"> </w:t>
      </w:r>
      <w:r w:rsidRPr="00E44BED">
        <w:rPr>
          <w:color w:val="333333"/>
          <w:sz w:val="20"/>
          <w:szCs w:val="20"/>
        </w:rPr>
        <w:t>шумово</w:t>
      </w:r>
      <w:r w:rsidRPr="00E44BED">
        <w:rPr>
          <w:color w:val="333333"/>
          <w:sz w:val="20"/>
          <w:szCs w:val="20"/>
          <w:lang w:val="fr-FR"/>
        </w:rPr>
        <w:t xml:space="preserve"> </w:t>
      </w:r>
      <w:r w:rsidRPr="00E44BED">
        <w:rPr>
          <w:color w:val="333333"/>
          <w:sz w:val="20"/>
          <w:szCs w:val="20"/>
        </w:rPr>
        <w:t>натоварване</w:t>
      </w:r>
      <w:r w:rsidRPr="00E44BED">
        <w:rPr>
          <w:color w:val="333333"/>
          <w:sz w:val="20"/>
          <w:szCs w:val="20"/>
          <w:lang w:val="fr-FR"/>
        </w:rPr>
        <w:t xml:space="preserve">. </w:t>
      </w:r>
    </w:p>
    <w:p w:rsidR="000F5953" w:rsidRPr="000F5953" w:rsidRDefault="000F5953" w:rsidP="00057E12">
      <w:pPr>
        <w:spacing w:line="170" w:lineRule="atLeast"/>
        <w:rPr>
          <w:i/>
          <w:color w:val="333333"/>
          <w:sz w:val="16"/>
          <w:szCs w:val="16"/>
        </w:rPr>
      </w:pPr>
    </w:p>
    <w:p w:rsidR="00465D25" w:rsidRPr="00057E12" w:rsidRDefault="00465D25" w:rsidP="00057E12">
      <w:pPr>
        <w:spacing w:line="170" w:lineRule="atLeast"/>
        <w:rPr>
          <w:i/>
          <w:color w:val="333333"/>
          <w:sz w:val="20"/>
          <w:szCs w:val="20"/>
          <w:lang w:val="fr-FR"/>
        </w:rPr>
      </w:pPr>
      <w:r w:rsidRPr="00057E12">
        <w:rPr>
          <w:i/>
          <w:color w:val="333333"/>
          <w:sz w:val="20"/>
          <w:szCs w:val="20"/>
        </w:rPr>
        <w:t>Техническите</w:t>
      </w:r>
      <w:r w:rsidRPr="00057E12">
        <w:rPr>
          <w:i/>
          <w:color w:val="333333"/>
          <w:sz w:val="20"/>
          <w:szCs w:val="20"/>
          <w:lang w:val="fr-FR"/>
        </w:rPr>
        <w:t xml:space="preserve"> </w:t>
      </w:r>
      <w:r w:rsidRPr="00057E12">
        <w:rPr>
          <w:i/>
          <w:color w:val="333333"/>
          <w:sz w:val="20"/>
          <w:szCs w:val="20"/>
        </w:rPr>
        <w:t>предизвикателства</w:t>
      </w:r>
      <w:r w:rsidRPr="00057E12">
        <w:rPr>
          <w:i/>
          <w:color w:val="333333"/>
          <w:sz w:val="20"/>
          <w:szCs w:val="20"/>
          <w:lang w:val="fr-FR"/>
        </w:rPr>
        <w:t xml:space="preserve"> </w:t>
      </w:r>
      <w:r w:rsidRPr="00057E12">
        <w:rPr>
          <w:i/>
          <w:color w:val="333333"/>
          <w:sz w:val="20"/>
          <w:szCs w:val="20"/>
        </w:rPr>
        <w:t>пред</w:t>
      </w:r>
      <w:r w:rsidRPr="00057E12">
        <w:rPr>
          <w:i/>
          <w:color w:val="333333"/>
          <w:sz w:val="20"/>
          <w:szCs w:val="20"/>
          <w:lang w:val="fr-FR"/>
        </w:rPr>
        <w:t xml:space="preserve"> </w:t>
      </w:r>
      <w:r w:rsidRPr="00057E12">
        <w:rPr>
          <w:i/>
          <w:color w:val="333333"/>
          <w:sz w:val="20"/>
          <w:szCs w:val="20"/>
        </w:rPr>
        <w:t>разработчиците</w:t>
      </w:r>
      <w:r w:rsidRPr="00057E12">
        <w:rPr>
          <w:i/>
          <w:color w:val="333333"/>
          <w:sz w:val="20"/>
          <w:szCs w:val="20"/>
          <w:lang w:val="fr-FR"/>
        </w:rPr>
        <w:t xml:space="preserve"> </w:t>
      </w:r>
      <w:r w:rsidRPr="00057E12">
        <w:rPr>
          <w:i/>
          <w:color w:val="333333"/>
          <w:sz w:val="20"/>
          <w:szCs w:val="20"/>
        </w:rPr>
        <w:t>на</w:t>
      </w:r>
      <w:r w:rsidRPr="00057E12">
        <w:rPr>
          <w:i/>
          <w:color w:val="333333"/>
          <w:sz w:val="20"/>
          <w:szCs w:val="20"/>
          <w:lang w:val="fr-FR"/>
        </w:rPr>
        <w:t xml:space="preserve"> </w:t>
      </w:r>
      <w:r w:rsidRPr="00057E12">
        <w:rPr>
          <w:i/>
          <w:color w:val="333333"/>
          <w:sz w:val="20"/>
          <w:szCs w:val="20"/>
        </w:rPr>
        <w:t>честотните</w:t>
      </w:r>
      <w:r w:rsidRPr="00057E12">
        <w:rPr>
          <w:i/>
          <w:color w:val="333333"/>
          <w:sz w:val="20"/>
          <w:szCs w:val="20"/>
          <w:lang w:val="fr-FR"/>
        </w:rPr>
        <w:t xml:space="preserve"> </w:t>
      </w:r>
      <w:r w:rsidRPr="00057E12">
        <w:rPr>
          <w:i/>
          <w:color w:val="333333"/>
          <w:sz w:val="20"/>
          <w:szCs w:val="20"/>
        </w:rPr>
        <w:t>инвертори</w:t>
      </w:r>
      <w:r w:rsidRPr="00057E12">
        <w:rPr>
          <w:i/>
          <w:color w:val="333333"/>
          <w:sz w:val="20"/>
          <w:szCs w:val="20"/>
          <w:lang w:val="fr-FR"/>
        </w:rPr>
        <w:t xml:space="preserve"> </w:t>
      </w:r>
      <w:r w:rsidRPr="00057E12">
        <w:rPr>
          <w:i/>
          <w:color w:val="333333"/>
          <w:sz w:val="20"/>
          <w:szCs w:val="20"/>
        </w:rPr>
        <w:t>са</w:t>
      </w:r>
      <w:r w:rsidRPr="00057E12">
        <w:rPr>
          <w:i/>
          <w:color w:val="333333"/>
          <w:sz w:val="20"/>
          <w:szCs w:val="20"/>
          <w:lang w:val="fr-FR"/>
        </w:rPr>
        <w:t xml:space="preserve"> </w:t>
      </w:r>
      <w:r w:rsidRPr="00057E12">
        <w:rPr>
          <w:i/>
          <w:color w:val="333333"/>
          <w:sz w:val="20"/>
          <w:szCs w:val="20"/>
        </w:rPr>
        <w:t>в</w:t>
      </w:r>
      <w:r w:rsidRPr="00057E12">
        <w:rPr>
          <w:i/>
          <w:color w:val="333333"/>
          <w:sz w:val="20"/>
          <w:szCs w:val="20"/>
          <w:lang w:val="fr-FR"/>
        </w:rPr>
        <w:t xml:space="preserve"> </w:t>
      </w:r>
      <w:r w:rsidRPr="00057E12">
        <w:rPr>
          <w:i/>
          <w:color w:val="333333"/>
          <w:sz w:val="20"/>
          <w:szCs w:val="20"/>
        </w:rPr>
        <w:t>посока</w:t>
      </w:r>
      <w:r w:rsidRPr="00057E12">
        <w:rPr>
          <w:i/>
          <w:color w:val="333333"/>
          <w:sz w:val="20"/>
          <w:szCs w:val="20"/>
          <w:lang w:val="fr-FR"/>
        </w:rPr>
        <w:t>:</w:t>
      </w:r>
    </w:p>
    <w:p w:rsidR="000F5953" w:rsidRDefault="00465D25" w:rsidP="00057E12">
      <w:pPr>
        <w:numPr>
          <w:ilvl w:val="0"/>
          <w:numId w:val="1"/>
        </w:numPr>
        <w:spacing w:line="170" w:lineRule="atLeast"/>
        <w:rPr>
          <w:color w:val="333333"/>
          <w:sz w:val="20"/>
          <w:szCs w:val="20"/>
        </w:rPr>
      </w:pPr>
      <w:r w:rsidRPr="00E44BED">
        <w:rPr>
          <w:color w:val="333333"/>
          <w:sz w:val="20"/>
          <w:szCs w:val="20"/>
        </w:rPr>
        <w:t xml:space="preserve">Обезпечаване на електромагнитна съвместимост, позволяващо </w:t>
      </w:r>
      <w:r w:rsidRPr="000F5953">
        <w:rPr>
          <w:color w:val="333333"/>
          <w:sz w:val="20"/>
          <w:szCs w:val="20"/>
        </w:rPr>
        <w:t xml:space="preserve">използването на стандартни </w:t>
      </w:r>
    </w:p>
    <w:p w:rsidR="00465D25" w:rsidRPr="000F5953" w:rsidRDefault="00465D25" w:rsidP="000F5953">
      <w:pPr>
        <w:spacing w:line="170" w:lineRule="atLeast"/>
        <w:rPr>
          <w:color w:val="333333"/>
          <w:sz w:val="20"/>
          <w:szCs w:val="20"/>
        </w:rPr>
      </w:pPr>
      <w:r w:rsidRPr="000F5953">
        <w:rPr>
          <w:color w:val="333333"/>
          <w:sz w:val="20"/>
          <w:szCs w:val="20"/>
        </w:rPr>
        <w:t>двигатели;</w:t>
      </w:r>
    </w:p>
    <w:p w:rsidR="00695141" w:rsidRDefault="00695141" w:rsidP="00057E12">
      <w:pPr>
        <w:numPr>
          <w:ilvl w:val="0"/>
          <w:numId w:val="1"/>
        </w:numPr>
        <w:spacing w:line="170" w:lineRule="atLeast"/>
        <w:rPr>
          <w:color w:val="333333"/>
          <w:sz w:val="20"/>
          <w:szCs w:val="20"/>
        </w:rPr>
      </w:pPr>
      <w:r>
        <w:rPr>
          <w:color w:val="333333"/>
          <w:sz w:val="20"/>
          <w:szCs w:val="20"/>
          <w:lang w:val="bg-BG"/>
        </w:rPr>
        <w:t>Р</w:t>
      </w:r>
      <w:r w:rsidR="00465D25" w:rsidRPr="00E44BED">
        <w:rPr>
          <w:color w:val="333333"/>
          <w:sz w:val="20"/>
          <w:szCs w:val="20"/>
        </w:rPr>
        <w:t xml:space="preserve">азширяване на </w:t>
      </w:r>
      <w:r w:rsidR="00465D25" w:rsidRPr="00695141">
        <w:rPr>
          <w:color w:val="333333"/>
          <w:sz w:val="20"/>
          <w:szCs w:val="20"/>
        </w:rPr>
        <w:t xml:space="preserve">възможностите за използване на високоволтови честотно-регулирани </w:t>
      </w:r>
    </w:p>
    <w:p w:rsidR="00465D25" w:rsidRPr="00695141" w:rsidRDefault="00465D25" w:rsidP="00695141">
      <w:pPr>
        <w:spacing w:line="170" w:lineRule="atLeast"/>
        <w:rPr>
          <w:color w:val="333333"/>
          <w:sz w:val="20"/>
          <w:szCs w:val="20"/>
        </w:rPr>
      </w:pPr>
      <w:r w:rsidRPr="00695141">
        <w:rPr>
          <w:color w:val="333333"/>
          <w:sz w:val="20"/>
          <w:szCs w:val="20"/>
        </w:rPr>
        <w:t>електрозадвижвания в различни приложения (помпи, вентилатори, компресори и др.);</w:t>
      </w:r>
    </w:p>
    <w:p w:rsidR="000F5953" w:rsidRDefault="00465D25" w:rsidP="00695141">
      <w:pPr>
        <w:numPr>
          <w:ilvl w:val="0"/>
          <w:numId w:val="1"/>
        </w:numPr>
        <w:spacing w:line="170" w:lineRule="atLeast"/>
        <w:rPr>
          <w:color w:val="333333"/>
          <w:sz w:val="20"/>
          <w:szCs w:val="20"/>
        </w:rPr>
      </w:pPr>
      <w:r w:rsidRPr="00E44BED">
        <w:rPr>
          <w:color w:val="333333"/>
          <w:sz w:val="20"/>
          <w:szCs w:val="20"/>
        </w:rPr>
        <w:t xml:space="preserve">Усъвършенстване на системите на охлаждане на силовите полупроводници и </w:t>
      </w:r>
    </w:p>
    <w:p w:rsidR="00465D25" w:rsidRPr="000F5953" w:rsidRDefault="00465D25" w:rsidP="000F5953">
      <w:pPr>
        <w:spacing w:line="170" w:lineRule="atLeast"/>
        <w:rPr>
          <w:color w:val="333333"/>
          <w:sz w:val="20"/>
          <w:szCs w:val="20"/>
        </w:rPr>
      </w:pPr>
      <w:r w:rsidRPr="000F5953">
        <w:rPr>
          <w:color w:val="333333"/>
          <w:sz w:val="20"/>
          <w:szCs w:val="20"/>
        </w:rPr>
        <w:t>електролитните кондензатори;</w:t>
      </w:r>
    </w:p>
    <w:p w:rsidR="00057E12" w:rsidRDefault="00465D25" w:rsidP="00057E12">
      <w:pPr>
        <w:numPr>
          <w:ilvl w:val="0"/>
          <w:numId w:val="1"/>
        </w:numPr>
        <w:spacing w:line="170" w:lineRule="atLeast"/>
        <w:rPr>
          <w:color w:val="333333"/>
          <w:sz w:val="20"/>
          <w:szCs w:val="20"/>
        </w:rPr>
      </w:pPr>
      <w:r w:rsidRPr="00E44BED">
        <w:rPr>
          <w:color w:val="333333"/>
          <w:sz w:val="20"/>
          <w:szCs w:val="20"/>
        </w:rPr>
        <w:t xml:space="preserve">Обезпечаване на електромагнитна съвместимост на високоволтовите преобразователи с </w:t>
      </w:r>
    </w:p>
    <w:p w:rsidR="00465D25" w:rsidRPr="00E44BED" w:rsidRDefault="00465D25" w:rsidP="00057E12">
      <w:pPr>
        <w:spacing w:line="170" w:lineRule="atLeast"/>
        <w:rPr>
          <w:color w:val="333333"/>
          <w:sz w:val="20"/>
          <w:szCs w:val="20"/>
        </w:rPr>
      </w:pPr>
      <w:r w:rsidRPr="00E44BED">
        <w:rPr>
          <w:color w:val="333333"/>
          <w:sz w:val="20"/>
          <w:szCs w:val="20"/>
        </w:rPr>
        <w:t>електроснабдяването и съответствие с показателите за качество на електроенергията и действащите стандарти;</w:t>
      </w:r>
    </w:p>
    <w:p w:rsidR="00695141" w:rsidRDefault="00465D25" w:rsidP="00057E12">
      <w:pPr>
        <w:numPr>
          <w:ilvl w:val="0"/>
          <w:numId w:val="1"/>
        </w:numPr>
        <w:spacing w:line="170" w:lineRule="atLeast"/>
        <w:rPr>
          <w:color w:val="333333"/>
          <w:sz w:val="20"/>
          <w:szCs w:val="20"/>
        </w:rPr>
      </w:pPr>
      <w:r w:rsidRPr="00E44BED">
        <w:rPr>
          <w:color w:val="333333"/>
          <w:sz w:val="20"/>
          <w:szCs w:val="20"/>
        </w:rPr>
        <w:t xml:space="preserve">Конструктивни подобрения с оглед намаляване на отделената топлина от честотния </w:t>
      </w:r>
    </w:p>
    <w:p w:rsidR="00465D25" w:rsidRPr="00E44BED" w:rsidRDefault="00465D25" w:rsidP="00695141">
      <w:pPr>
        <w:spacing w:line="170" w:lineRule="atLeast"/>
        <w:rPr>
          <w:color w:val="333333"/>
          <w:sz w:val="20"/>
          <w:szCs w:val="20"/>
        </w:rPr>
      </w:pPr>
      <w:r w:rsidRPr="00E44BED">
        <w:rPr>
          <w:color w:val="333333"/>
          <w:sz w:val="20"/>
          <w:szCs w:val="20"/>
        </w:rPr>
        <w:t>инвертор.</w:t>
      </w:r>
    </w:p>
    <w:p w:rsidR="00695141" w:rsidRDefault="00695141" w:rsidP="00057E12">
      <w:pPr>
        <w:spacing w:before="50" w:line="240" w:lineRule="atLeast"/>
        <w:ind w:right="50"/>
        <w:jc w:val="center"/>
        <w:outlineLvl w:val="2"/>
        <w:rPr>
          <w:b/>
          <w:bCs/>
          <w:color w:val="FFBE06"/>
          <w:sz w:val="26"/>
          <w:szCs w:val="26"/>
        </w:rPr>
      </w:pPr>
    </w:p>
    <w:p w:rsidR="00B70524" w:rsidRDefault="00B70524" w:rsidP="00057E12">
      <w:pPr>
        <w:spacing w:before="50" w:line="240" w:lineRule="atLeast"/>
        <w:ind w:right="50"/>
        <w:jc w:val="center"/>
        <w:outlineLvl w:val="2"/>
        <w:rPr>
          <w:b/>
          <w:bCs/>
          <w:color w:val="FFBE06"/>
          <w:sz w:val="26"/>
          <w:szCs w:val="26"/>
        </w:rPr>
      </w:pPr>
    </w:p>
    <w:p w:rsidR="007F16C6" w:rsidRPr="00E44BED" w:rsidRDefault="007F16C6" w:rsidP="00057E12">
      <w:pPr>
        <w:pStyle w:val="a3"/>
        <w:spacing w:after="0" w:afterAutospacing="0"/>
        <w:jc w:val="center"/>
      </w:pPr>
      <w:r w:rsidRPr="00E44BED">
        <w:br/>
      </w:r>
      <w:r w:rsidRPr="00E44BED">
        <w:br/>
      </w:r>
    </w:p>
    <w:p w:rsidR="008E461C" w:rsidRPr="00E44BED" w:rsidRDefault="008E461C" w:rsidP="00057E12"/>
    <w:sectPr w:rsidR="008E461C" w:rsidRPr="00E44BED" w:rsidSect="00465D25">
      <w:pgSz w:w="12240" w:h="15840"/>
      <w:pgMar w:top="180" w:right="180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2718A"/>
    <w:multiLevelType w:val="hybridMultilevel"/>
    <w:tmpl w:val="0D9A1F02"/>
    <w:lvl w:ilvl="0" w:tplc="05E47E42">
      <w:numFmt w:val="bullet"/>
      <w:lvlText w:val="-"/>
      <w:lvlJc w:val="left"/>
      <w:pPr>
        <w:ind w:left="720" w:hanging="360"/>
      </w:pPr>
      <w:rPr>
        <w:rFonts w:ascii="Times New Roman" w:eastAsia="Times New Roman" w:hAnsi="Times New Roman" w:cs="Times New Roman" w:hint="default"/>
        <w:color w:val="008080"/>
        <w:sz w:val="15"/>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D25"/>
    <w:rsid w:val="00057E12"/>
    <w:rsid w:val="000F5953"/>
    <w:rsid w:val="00193DFD"/>
    <w:rsid w:val="00255B8D"/>
    <w:rsid w:val="003245D9"/>
    <w:rsid w:val="003A1E00"/>
    <w:rsid w:val="00410645"/>
    <w:rsid w:val="00465D25"/>
    <w:rsid w:val="00511433"/>
    <w:rsid w:val="00535DFA"/>
    <w:rsid w:val="00566E9B"/>
    <w:rsid w:val="005A4076"/>
    <w:rsid w:val="00695141"/>
    <w:rsid w:val="00711B6E"/>
    <w:rsid w:val="007F16C6"/>
    <w:rsid w:val="00802817"/>
    <w:rsid w:val="008E461C"/>
    <w:rsid w:val="00A01C8D"/>
    <w:rsid w:val="00A04F3E"/>
    <w:rsid w:val="00AB344C"/>
    <w:rsid w:val="00AD68AB"/>
    <w:rsid w:val="00B70524"/>
    <w:rsid w:val="00B83D3B"/>
    <w:rsid w:val="00C10A30"/>
    <w:rsid w:val="00CF7575"/>
    <w:rsid w:val="00D24107"/>
    <w:rsid w:val="00D62568"/>
    <w:rsid w:val="00DA15BE"/>
    <w:rsid w:val="00DD243D"/>
    <w:rsid w:val="00E44BED"/>
    <w:rsid w:val="00EB0471"/>
    <w:rsid w:val="00F22F8E"/>
    <w:rsid w:val="00FC3F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62098-CA8C-40D1-B22B-AFA973E0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F16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BigImage('bigimage.aspx?s=img/engineering/Snimki_ER_083_47.jpg');" TargetMode="External"/><Relationship Id="rId3" Type="http://schemas.openxmlformats.org/officeDocument/2006/relationships/settings" Target="settings.xml"/><Relationship Id="rId7" Type="http://schemas.openxmlformats.org/officeDocument/2006/relationships/hyperlink" Target="javascript:BigImage('bigimage.aspx?s=img/engineering/Snimki_ER_083_44.jpg');"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javascript:BigImage('bigimage.aspx?s=img/engineering/Snimki_ER_083_46.jpg');" TargetMode="External"/><Relationship Id="rId5" Type="http://schemas.openxmlformats.org/officeDocument/2006/relationships/hyperlink" Target="javascript:BigImage('bigimage.aspx?s=img/engineering/Snimki_ER_083_43.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javascript:BigImage('bigimage.aspx?s=img/engineering/Snimki_ER_083_45.jpg');" TargetMode="External"/><Relationship Id="rId14" Type="http://schemas.openxmlformats.org/officeDocument/2006/relationships/image" Target="media/image5.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1498</Words>
  <Characters>8545</Characters>
  <Application>Microsoft Office Word</Application>
  <DocSecurity>0</DocSecurity>
  <Lines>71</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Честотни инвертори</vt:lpstr>
      <vt:lpstr>Честотни инвертори</vt:lpstr>
    </vt:vector>
  </TitlesOfParts>
  <Company/>
  <LinksUpToDate>false</LinksUpToDate>
  <CharactersWithSpaces>10023</CharactersWithSpaces>
  <SharedDoc>false</SharedDoc>
  <HLinks>
    <vt:vector size="30" baseType="variant">
      <vt:variant>
        <vt:i4>2097236</vt:i4>
      </vt:variant>
      <vt:variant>
        <vt:i4>24</vt:i4>
      </vt:variant>
      <vt:variant>
        <vt:i4>0</vt:i4>
      </vt:variant>
      <vt:variant>
        <vt:i4>5</vt:i4>
      </vt:variant>
      <vt:variant>
        <vt:lpwstr>javascript:BigImage('bigimage.aspx?s=img/engineering/Snimki_ER_083_47.jpg');</vt:lpwstr>
      </vt:variant>
      <vt:variant>
        <vt:lpwstr/>
      </vt:variant>
      <vt:variant>
        <vt:i4>2097237</vt:i4>
      </vt:variant>
      <vt:variant>
        <vt:i4>18</vt:i4>
      </vt:variant>
      <vt:variant>
        <vt:i4>0</vt:i4>
      </vt:variant>
      <vt:variant>
        <vt:i4>5</vt:i4>
      </vt:variant>
      <vt:variant>
        <vt:lpwstr>javascript:BigImage('bigimage.aspx?s=img/engineering/Snimki_ER_083_46.jpg');</vt:lpwstr>
      </vt:variant>
      <vt:variant>
        <vt:lpwstr/>
      </vt:variant>
      <vt:variant>
        <vt:i4>2097238</vt:i4>
      </vt:variant>
      <vt:variant>
        <vt:i4>12</vt:i4>
      </vt:variant>
      <vt:variant>
        <vt:i4>0</vt:i4>
      </vt:variant>
      <vt:variant>
        <vt:i4>5</vt:i4>
      </vt:variant>
      <vt:variant>
        <vt:lpwstr>javascript:BigImage('bigimage.aspx?s=img/engineering/Snimki_ER_083_45.jpg');</vt:lpwstr>
      </vt:variant>
      <vt:variant>
        <vt:lpwstr/>
      </vt:variant>
      <vt:variant>
        <vt:i4>2097239</vt:i4>
      </vt:variant>
      <vt:variant>
        <vt:i4>6</vt:i4>
      </vt:variant>
      <vt:variant>
        <vt:i4>0</vt:i4>
      </vt:variant>
      <vt:variant>
        <vt:i4>5</vt:i4>
      </vt:variant>
      <vt:variant>
        <vt:lpwstr>javascript:BigImage('bigimage.aspx?s=img/engineering/Snimki_ER_083_44.jpg');</vt:lpwstr>
      </vt:variant>
      <vt:variant>
        <vt:lpwstr/>
      </vt:variant>
      <vt:variant>
        <vt:i4>2097232</vt:i4>
      </vt:variant>
      <vt:variant>
        <vt:i4>0</vt:i4>
      </vt:variant>
      <vt:variant>
        <vt:i4>0</vt:i4>
      </vt:variant>
      <vt:variant>
        <vt:i4>5</vt:i4>
      </vt:variant>
      <vt:variant>
        <vt:lpwstr>javascript:BigImage('bigimage.aspx?s=img/engineering/Snimki_ER_083_43.jpg');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Честотни инвертори</dc:title>
  <dc:subject/>
  <dc:creator>Rumen Yordanov</dc:creator>
  <cp:keywords/>
  <dc:description/>
  <cp:lastModifiedBy>Rumen Yordanov</cp:lastModifiedBy>
  <cp:revision>4</cp:revision>
  <dcterms:created xsi:type="dcterms:W3CDTF">2026-04-19T07:00:00Z</dcterms:created>
  <dcterms:modified xsi:type="dcterms:W3CDTF">2026-04-19T07:00:00Z</dcterms:modified>
</cp:coreProperties>
</file>