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36B71" w14:textId="445A4BD9" w:rsidR="00A2393C" w:rsidRPr="007C704D" w:rsidRDefault="00A2393C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  <w:r w:rsidRPr="007C704D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Енергийна ефективност при използване на помпени агрегати</w:t>
      </w:r>
    </w:p>
    <w:p w14:paraId="20AB4F4E" w14:textId="54751784" w:rsidR="00ED05AC" w:rsidRPr="008B7220" w:rsidRDefault="00D37D82" w:rsidP="000F12E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Промяна на и</w:t>
      </w:r>
      <w:r w:rsidR="00585F03" w:rsidRPr="008B7220">
        <w:rPr>
          <w:rFonts w:ascii="Times New Roman" w:hAnsi="Times New Roman" w:cs="Times New Roman"/>
          <w:b/>
          <w:noProof/>
          <w:sz w:val="28"/>
          <w:szCs w:val="28"/>
        </w:rPr>
        <w:t xml:space="preserve">зискванията към помпените агрегати </w:t>
      </w:r>
      <w:r w:rsidR="00443170" w:rsidRPr="008B7220">
        <w:rPr>
          <w:rFonts w:ascii="Times New Roman" w:hAnsi="Times New Roman" w:cs="Times New Roman"/>
          <w:b/>
          <w:noProof/>
          <w:sz w:val="28"/>
          <w:szCs w:val="28"/>
        </w:rPr>
        <w:t xml:space="preserve">по отношение на енергийната ефективност </w:t>
      </w:r>
      <w:r w:rsidR="00585F03" w:rsidRPr="008B7220">
        <w:rPr>
          <w:rFonts w:ascii="Times New Roman" w:hAnsi="Times New Roman" w:cs="Times New Roman"/>
          <w:b/>
          <w:noProof/>
          <w:sz w:val="28"/>
          <w:szCs w:val="28"/>
        </w:rPr>
        <w:t>в Европейския Съюз във времето.</w:t>
      </w:r>
    </w:p>
    <w:p w14:paraId="6D641D43" w14:textId="3F9977C7" w:rsidR="00ED05AC" w:rsidRDefault="00ED05AC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noProof/>
          <w:lang w:eastAsia="bg-BG"/>
        </w:rPr>
        <w:drawing>
          <wp:inline distT="0" distB="0" distL="0" distR="0" wp14:anchorId="4E284B6F" wp14:editId="6C126499">
            <wp:extent cx="5759450" cy="4527187"/>
            <wp:effectExtent l="0" t="0" r="0" b="6985"/>
            <wp:docPr id="5" name="Picture 5" descr="https://www.pumpindustry.com.au/wp-content/uploads/2018/11/Artboard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umpindustry.com.au/wp-content/uploads/2018/11/Artboard-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2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35C8" w14:textId="77777777" w:rsidR="004E114C" w:rsidRPr="00212702" w:rsidRDefault="004E114C" w:rsidP="008257E8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21270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Съкращения: </w:t>
      </w:r>
    </w:p>
    <w:p w14:paraId="681D6867" w14:textId="77777777" w:rsidR="008D1133" w:rsidRDefault="004E114C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MEI /Minimum Efficiency Index/</w:t>
      </w:r>
      <w:r w:rsidR="008D1133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14:paraId="7B6A990D" w14:textId="77777777" w:rsidR="008D1133" w:rsidRDefault="008D1133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Минималният индекс за ефективност </w:t>
      </w:r>
      <w:r w:rsidR="008257E8">
        <w:rPr>
          <w:rFonts w:ascii="Times New Roman" w:hAnsi="Times New Roman" w:cs="Times New Roman"/>
          <w:noProof/>
          <w:sz w:val="28"/>
          <w:szCs w:val="28"/>
        </w:rPr>
        <w:t>е бездименсион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на величина, която характеризира </w:t>
      </w:r>
      <w:r w:rsidR="008257E8">
        <w:rPr>
          <w:rFonts w:ascii="Times New Roman" w:hAnsi="Times New Roman" w:cs="Times New Roman"/>
          <w:noProof/>
          <w:sz w:val="28"/>
          <w:szCs w:val="28"/>
        </w:rPr>
        <w:t>хидравлична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 w:rsidR="008257E8">
        <w:rPr>
          <w:rFonts w:ascii="Times New Roman" w:hAnsi="Times New Roman" w:cs="Times New Roman"/>
          <w:noProof/>
          <w:sz w:val="28"/>
          <w:szCs w:val="28"/>
        </w:rPr>
        <w:t xml:space="preserve"> ефективност на помпата. </w:t>
      </w:r>
    </w:p>
    <w:p w14:paraId="7D94D346" w14:textId="2274F1BD" w:rsidR="004E114C" w:rsidRDefault="008257E8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="004E114C">
        <w:rPr>
          <w:rFonts w:ascii="Times New Roman" w:hAnsi="Times New Roman" w:cs="Times New Roman"/>
          <w:noProof/>
          <w:sz w:val="28"/>
          <w:szCs w:val="28"/>
        </w:rPr>
        <w:t xml:space="preserve">лед </w:t>
      </w:r>
      <w:r>
        <w:rPr>
          <w:rFonts w:ascii="Times New Roman" w:hAnsi="Times New Roman" w:cs="Times New Roman"/>
          <w:noProof/>
          <w:sz w:val="28"/>
          <w:szCs w:val="28"/>
        </w:rPr>
        <w:t>01.</w:t>
      </w:r>
      <w:r w:rsidR="004E114C">
        <w:rPr>
          <w:rFonts w:ascii="Times New Roman" w:hAnsi="Times New Roman" w:cs="Times New Roman"/>
          <w:noProof/>
          <w:sz w:val="28"/>
          <w:szCs w:val="28"/>
        </w:rPr>
        <w:t xml:space="preserve">2015 г. е валидно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изискването за помпите, които се продават на Европейския пазар </w:t>
      </w:r>
      <w:r w:rsidR="004E114C">
        <w:rPr>
          <w:rFonts w:ascii="Times New Roman" w:hAnsi="Times New Roman" w:cs="Times New Roman"/>
          <w:noProof/>
          <w:sz w:val="28"/>
          <w:szCs w:val="28"/>
          <w:lang w:val="en-US"/>
        </w:rPr>
        <w:t>MEI &gt; 0.7</w:t>
      </w:r>
      <w:r w:rsidR="004E114C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3943B91" w14:textId="52008EAF" w:rsidR="00212702" w:rsidRDefault="00212702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Това означава, че 70 % от помпите на пазара са по-енергоемки /с по-нисък КПД/ от помпата, на която на табелата е отбелязано: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MEI &gt; 0.7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7A6EA6A3" w14:textId="467F34F1" w:rsidR="003657FD" w:rsidRPr="008D5934" w:rsidRDefault="008D5934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Колкото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MEI </w:t>
      </w:r>
      <w:r>
        <w:rPr>
          <w:rFonts w:ascii="Times New Roman" w:hAnsi="Times New Roman" w:cs="Times New Roman"/>
          <w:noProof/>
          <w:sz w:val="28"/>
          <w:szCs w:val="28"/>
        </w:rPr>
        <w:t>е по-голям, толкова по-ефективна е помпата.</w:t>
      </w:r>
    </w:p>
    <w:p w14:paraId="5984B80E" w14:textId="237D06CC" w:rsidR="004E114C" w:rsidRDefault="004E114C" w:rsidP="008257E8">
      <w:pPr>
        <w:spacing w:after="0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>Отнася се за центробежни помпи серия Д /двуделни/, Е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SOB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/едностъпални/ и М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S-V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/многостъпални вертикални/  и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MSS /</w:t>
      </w:r>
      <w:r>
        <w:rPr>
          <w:rFonts w:ascii="Times New Roman" w:hAnsi="Times New Roman" w:cs="Times New Roman"/>
          <w:noProof/>
          <w:sz w:val="28"/>
          <w:szCs w:val="28"/>
        </w:rPr>
        <w:t>потопяеми от 4“ до 6“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/.</w:t>
      </w:r>
    </w:p>
    <w:p w14:paraId="4E11FC8E" w14:textId="70D417C5" w:rsidR="001636AD" w:rsidRDefault="001636AD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ЕЕ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66299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/ Energy Efficiency Index/ </w:t>
      </w:r>
      <w:r w:rsidR="0066299A">
        <w:rPr>
          <w:rFonts w:ascii="Times New Roman" w:hAnsi="Times New Roman" w:cs="Times New Roman"/>
          <w:noProof/>
          <w:sz w:val="28"/>
          <w:szCs w:val="28"/>
        </w:rPr>
        <w:t>Индекс за енергийна ефективност, валиден за циркулационните помпи.</w:t>
      </w:r>
      <w:r w:rsidR="00F85417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EEI&lt;0.23 – </w:t>
      </w:r>
      <w:r w:rsidR="00F85417">
        <w:rPr>
          <w:rFonts w:ascii="Times New Roman" w:hAnsi="Times New Roman" w:cs="Times New Roman"/>
          <w:noProof/>
          <w:sz w:val="28"/>
          <w:szCs w:val="28"/>
        </w:rPr>
        <w:t>колкото е по-малък този индекс, толкова по-ефективен е помпения агрегат.</w:t>
      </w:r>
    </w:p>
    <w:p w14:paraId="13A0DEAC" w14:textId="4CF78CCE" w:rsidR="00A72807" w:rsidRPr="00A72807" w:rsidRDefault="00A72807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ЕР -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/Extended Product/; VSD – </w:t>
      </w:r>
      <w:r>
        <w:rPr>
          <w:rFonts w:ascii="Times New Roman" w:hAnsi="Times New Roman" w:cs="Times New Roman"/>
          <w:noProof/>
          <w:sz w:val="28"/>
          <w:szCs w:val="28"/>
        </w:rPr>
        <w:t>честотен инвертор.</w:t>
      </w:r>
    </w:p>
    <w:p w14:paraId="12874E31" w14:textId="35A5A9DB" w:rsidR="00CA1947" w:rsidRDefault="00CA1947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IE –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клас на ефективност на ел. моторите. </w:t>
      </w:r>
      <w:r w:rsidR="00F85417">
        <w:rPr>
          <w:rFonts w:ascii="Times New Roman" w:hAnsi="Times New Roman" w:cs="Times New Roman"/>
          <w:noProof/>
          <w:sz w:val="28"/>
          <w:szCs w:val="28"/>
          <w:lang w:val="en-US"/>
        </w:rPr>
        <w:t>IE</w:t>
      </w:r>
      <w:r>
        <w:rPr>
          <w:rFonts w:ascii="Times New Roman" w:hAnsi="Times New Roman" w:cs="Times New Roman"/>
          <w:noProof/>
          <w:sz w:val="28"/>
          <w:szCs w:val="28"/>
        </w:rPr>
        <w:t xml:space="preserve">1 – стандартна; </w:t>
      </w:r>
      <w:r w:rsidR="00F85417">
        <w:rPr>
          <w:rFonts w:ascii="Times New Roman" w:hAnsi="Times New Roman" w:cs="Times New Roman"/>
          <w:noProof/>
          <w:sz w:val="28"/>
          <w:szCs w:val="28"/>
          <w:lang w:val="en-US"/>
        </w:rPr>
        <w:t>IE</w:t>
      </w:r>
      <w:r>
        <w:rPr>
          <w:rFonts w:ascii="Times New Roman" w:hAnsi="Times New Roman" w:cs="Times New Roman"/>
          <w:noProof/>
          <w:sz w:val="28"/>
          <w:szCs w:val="28"/>
        </w:rPr>
        <w:t xml:space="preserve">2 – висока; </w:t>
      </w:r>
    </w:p>
    <w:p w14:paraId="2C63F3B4" w14:textId="6E228FDA" w:rsidR="001636AD" w:rsidRDefault="00F85417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IE</w:t>
      </w:r>
      <w:r w:rsidR="00CA1947">
        <w:rPr>
          <w:rFonts w:ascii="Times New Roman" w:hAnsi="Times New Roman" w:cs="Times New Roman"/>
          <w:noProof/>
          <w:sz w:val="28"/>
          <w:szCs w:val="28"/>
        </w:rPr>
        <w:t>3 – премиум.</w:t>
      </w:r>
    </w:p>
    <w:p w14:paraId="3EF58FDD" w14:textId="393CA626" w:rsidR="00D37D82" w:rsidRDefault="00D37D82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66BEC496" w14:textId="3F88A4F4" w:rsidR="00D37D82" w:rsidRDefault="00D37D82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782D0525" w14:textId="77777777" w:rsidR="00D37D82" w:rsidRDefault="00D37D82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0448FACC" w14:textId="77777777" w:rsidR="00D37D82" w:rsidRDefault="00D37D82" w:rsidP="00D37D8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D37D8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Съгласно </w:t>
      </w:r>
      <w:r w:rsidRPr="00D37D8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Europump </w:t>
      </w:r>
      <w:r w:rsidRPr="00D37D82">
        <w:rPr>
          <w:rFonts w:ascii="Times New Roman" w:hAnsi="Times New Roman" w:cs="Times New Roman"/>
          <w:b/>
          <w:noProof/>
          <w:sz w:val="28"/>
          <w:szCs w:val="28"/>
        </w:rPr>
        <w:t xml:space="preserve">- асоциация на производителите на помпени </w:t>
      </w:r>
    </w:p>
    <w:p w14:paraId="31D52140" w14:textId="1936DEFF" w:rsidR="00A2393C" w:rsidRPr="00D37D82" w:rsidRDefault="00D37D82" w:rsidP="00D37D82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D37D82">
        <w:rPr>
          <w:rFonts w:ascii="Times New Roman" w:hAnsi="Times New Roman" w:cs="Times New Roman"/>
          <w:b/>
          <w:noProof/>
          <w:sz w:val="28"/>
          <w:szCs w:val="28"/>
        </w:rPr>
        <w:t>агрегати в Европа се прилагат 3 подхода при разглеждане на въпросите свързани с ефективността на ПА и помпените системи:</w:t>
      </w:r>
    </w:p>
    <w:p w14:paraId="5916EAD1" w14:textId="5830C8C5" w:rsidR="00217AB6" w:rsidRPr="00D37D82" w:rsidRDefault="00217AB6" w:rsidP="00D37D8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37D82">
        <w:rPr>
          <w:rFonts w:ascii="Times New Roman" w:hAnsi="Times New Roman" w:cs="Times New Roman"/>
          <w:b/>
          <w:noProof/>
          <w:sz w:val="28"/>
          <w:szCs w:val="28"/>
        </w:rPr>
        <w:t>Продуктов подход</w:t>
      </w:r>
      <w:r w:rsidR="00C120DF" w:rsidRPr="00D37D82">
        <w:rPr>
          <w:rFonts w:ascii="Times New Roman" w:hAnsi="Times New Roman" w:cs="Times New Roman"/>
          <w:noProof/>
          <w:sz w:val="28"/>
          <w:szCs w:val="28"/>
        </w:rPr>
        <w:t xml:space="preserve"> - разглежда се ефективността на помпата.</w:t>
      </w:r>
    </w:p>
    <w:p w14:paraId="40D6421B" w14:textId="75410E40" w:rsidR="008E0BD5" w:rsidRDefault="00D37D82" w:rsidP="00C120D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Често в практиката</w:t>
      </w:r>
      <w:r w:rsidR="00977623">
        <w:rPr>
          <w:rFonts w:ascii="Times New Roman" w:hAnsi="Times New Roman" w:cs="Times New Roman"/>
          <w:noProof/>
          <w:sz w:val="28"/>
          <w:szCs w:val="28"/>
        </w:rPr>
        <w:t xml:space="preserve"> ПА работ</w:t>
      </w:r>
      <w:r w:rsidR="00A2393C">
        <w:rPr>
          <w:rFonts w:ascii="Times New Roman" w:hAnsi="Times New Roman" w:cs="Times New Roman"/>
          <w:noProof/>
          <w:sz w:val="28"/>
          <w:szCs w:val="28"/>
        </w:rPr>
        <w:t>ят</w:t>
      </w:r>
      <w:r w:rsidR="00977623">
        <w:rPr>
          <w:rFonts w:ascii="Times New Roman" w:hAnsi="Times New Roman" w:cs="Times New Roman"/>
          <w:noProof/>
          <w:sz w:val="28"/>
          <w:szCs w:val="28"/>
        </w:rPr>
        <w:t xml:space="preserve"> с различни дебити. </w:t>
      </w:r>
      <w:r w:rsidR="00443170">
        <w:rPr>
          <w:rFonts w:ascii="Times New Roman" w:hAnsi="Times New Roman" w:cs="Times New Roman"/>
          <w:noProof/>
          <w:sz w:val="28"/>
          <w:szCs w:val="28"/>
        </w:rPr>
        <w:t>Все по</w:t>
      </w:r>
      <w:r w:rsidR="00A2393C">
        <w:rPr>
          <w:rFonts w:ascii="Times New Roman" w:hAnsi="Times New Roman" w:cs="Times New Roman"/>
          <w:noProof/>
          <w:sz w:val="28"/>
          <w:szCs w:val="28"/>
        </w:rPr>
        <w:t>-</w:t>
      </w:r>
      <w:r w:rsidR="00443170">
        <w:rPr>
          <w:rFonts w:ascii="Times New Roman" w:hAnsi="Times New Roman" w:cs="Times New Roman"/>
          <w:noProof/>
          <w:sz w:val="28"/>
          <w:szCs w:val="28"/>
        </w:rPr>
        <w:t>широко навлизат задвижванията с честотен инвертор и променлива</w:t>
      </w:r>
      <w:r w:rsidR="00A2393C">
        <w:rPr>
          <w:rFonts w:ascii="Times New Roman" w:hAnsi="Times New Roman" w:cs="Times New Roman"/>
          <w:noProof/>
          <w:sz w:val="28"/>
          <w:szCs w:val="28"/>
        </w:rPr>
        <w:t xml:space="preserve"> ско</w:t>
      </w:r>
      <w:r w:rsidR="00443170">
        <w:rPr>
          <w:rFonts w:ascii="Times New Roman" w:hAnsi="Times New Roman" w:cs="Times New Roman"/>
          <w:noProof/>
          <w:sz w:val="28"/>
          <w:szCs w:val="28"/>
        </w:rPr>
        <w:t xml:space="preserve">рост на въртене. </w:t>
      </w:r>
    </w:p>
    <w:p w14:paraId="39299762" w14:textId="3743D885" w:rsidR="00217AB6" w:rsidRDefault="00977623" w:rsidP="00C120D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 този случай е удачно да се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53D3">
        <w:rPr>
          <w:rFonts w:ascii="Times New Roman" w:hAnsi="Times New Roman" w:cs="Times New Roman"/>
          <w:sz w:val="28"/>
          <w:szCs w:val="28"/>
        </w:rPr>
        <w:t>зчислява средно притеглен КПД :</w:t>
      </w:r>
    </w:p>
    <w:p w14:paraId="67041792" w14:textId="23092EC2" w:rsidR="00224CCA" w:rsidRDefault="001B53D3" w:rsidP="00C120DF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ή   </w:t>
      </w:r>
      <w:r>
        <w:rPr>
          <w:rFonts w:ascii="Times New Roman" w:hAnsi="Times New Roman" w:cs="Times New Roman"/>
          <w:sz w:val="28"/>
          <w:szCs w:val="28"/>
          <w:lang w:val="en-US"/>
        </w:rPr>
        <w:t>= (</w:t>
      </w:r>
      <w:r>
        <w:rPr>
          <w:rFonts w:ascii="Times New Roman" w:hAnsi="Times New Roman" w:cs="Times New Roman"/>
          <w:sz w:val="28"/>
          <w:szCs w:val="28"/>
        </w:rPr>
        <w:t>ή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60%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+ 2x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8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0%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+ 2x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100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%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11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0%</w:t>
      </w:r>
      <w:r w:rsidRPr="001B53D3">
        <w:rPr>
          <w:rFonts w:ascii="Times New Roman" w:hAnsi="Times New Roman" w:cs="Times New Roman"/>
          <w:sz w:val="24"/>
          <w:szCs w:val="28"/>
          <w:lang w:val="en-US"/>
        </w:rPr>
        <w:t>)/6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14:paraId="019D7279" w14:textId="19838EA5" w:rsidR="001B53D3" w:rsidRDefault="001B53D3" w:rsidP="00C12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където 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ή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60%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 КПД на помпата при работа с дебит 60 % от оптималния дебит /ВЕР/.</w:t>
      </w:r>
    </w:p>
    <w:p w14:paraId="5DC198FC" w14:textId="69BE0536" w:rsidR="001636AD" w:rsidRDefault="001636AD" w:rsidP="001636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Получава се зона, в която най-често </w:t>
      </w:r>
      <w:r w:rsidR="008B4A2F">
        <w:rPr>
          <w:rFonts w:ascii="Times New Roman" w:hAnsi="Times New Roman" w:cs="Times New Roman"/>
          <w:sz w:val="28"/>
          <w:szCs w:val="28"/>
        </w:rPr>
        <w:t xml:space="preserve">трябва да </w:t>
      </w:r>
      <w:r>
        <w:rPr>
          <w:rFonts w:ascii="Times New Roman" w:hAnsi="Times New Roman" w:cs="Times New Roman"/>
          <w:sz w:val="28"/>
          <w:szCs w:val="28"/>
        </w:rPr>
        <w:t>работи помпата – „</w:t>
      </w:r>
      <w:r w:rsidRPr="001636AD">
        <w:rPr>
          <w:rFonts w:ascii="Times New Roman" w:hAnsi="Times New Roman" w:cs="Times New Roman"/>
          <w:b/>
          <w:sz w:val="28"/>
          <w:szCs w:val="28"/>
        </w:rPr>
        <w:t>къща на ефективността</w:t>
      </w:r>
      <w:r>
        <w:rPr>
          <w:rFonts w:ascii="Times New Roman" w:hAnsi="Times New Roman" w:cs="Times New Roman"/>
          <w:sz w:val="28"/>
          <w:szCs w:val="28"/>
        </w:rPr>
        <w:t>“.</w:t>
      </w:r>
    </w:p>
    <w:p w14:paraId="39DADF9B" w14:textId="77777777" w:rsidR="008B4A2F" w:rsidRPr="008B4A2F" w:rsidRDefault="008B4A2F" w:rsidP="001636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BA164E5" w14:textId="55ED4882" w:rsidR="00217AB6" w:rsidRDefault="00217AB6" w:rsidP="00C12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3004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14E5D22B" wp14:editId="645D3582">
            <wp:extent cx="3045726" cy="196904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91" cy="198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6AD">
        <w:rPr>
          <w:noProof/>
          <w:lang w:eastAsia="bg-BG"/>
        </w:rPr>
        <w:drawing>
          <wp:inline distT="0" distB="0" distL="0" distR="0" wp14:anchorId="0B037C2C" wp14:editId="66C423D4">
            <wp:extent cx="3158326" cy="1935834"/>
            <wp:effectExtent l="0" t="0" r="4445" b="7620"/>
            <wp:docPr id="6" name="Picture 6" descr="https://www.pumpindustry.com.au/wp-content/uploads/2018/11/Artboar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umpindustry.com.au/wp-content/uploads/2018/11/Artboard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494" cy="197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11011" w14:textId="0F8BD49D" w:rsidR="00ED05AC" w:rsidRDefault="00ED05AC" w:rsidP="00ED0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B53D3">
        <w:rPr>
          <w:rFonts w:ascii="Times New Roman" w:hAnsi="Times New Roman" w:cs="Times New Roman"/>
          <w:sz w:val="20"/>
          <w:szCs w:val="28"/>
          <w:lang w:val="en-US"/>
        </w:rPr>
        <w:t>PL</w:t>
      </w:r>
      <w:r w:rsidR="00A2393C">
        <w:rPr>
          <w:rFonts w:ascii="Times New Roman" w:hAnsi="Times New Roman" w:cs="Times New Roman"/>
          <w:sz w:val="20"/>
          <w:szCs w:val="28"/>
        </w:rPr>
        <w:t xml:space="preserve"> </w:t>
      </w:r>
      <w:r w:rsidR="00A2393C">
        <w:rPr>
          <w:rFonts w:ascii="Times New Roman" w:hAnsi="Times New Roman" w:cs="Times New Roman"/>
          <w:sz w:val="20"/>
          <w:szCs w:val="28"/>
          <w:lang w:val="en-US"/>
        </w:rPr>
        <w:t>/part load/</w:t>
      </w:r>
      <w:r>
        <w:rPr>
          <w:rFonts w:ascii="Times New Roman" w:hAnsi="Times New Roman" w:cs="Times New Roman"/>
          <w:sz w:val="20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0"/>
          <w:szCs w:val="28"/>
        </w:rPr>
        <w:t xml:space="preserve">дебит под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0"/>
          <w:szCs w:val="28"/>
          <w:lang w:val="en-US"/>
        </w:rPr>
        <w:t>BEP</w:t>
      </w:r>
      <w:r w:rsidR="00A2393C">
        <w:rPr>
          <w:rFonts w:ascii="Times New Roman" w:hAnsi="Times New Roman" w:cs="Times New Roman"/>
          <w:sz w:val="20"/>
          <w:szCs w:val="28"/>
          <w:lang w:val="en-US"/>
        </w:rPr>
        <w:t xml:space="preserve"> /best efficiency point/</w:t>
      </w:r>
      <w:r>
        <w:rPr>
          <w:rFonts w:ascii="Times New Roman" w:hAnsi="Times New Roman" w:cs="Times New Roman"/>
          <w:sz w:val="20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0"/>
          <w:szCs w:val="28"/>
        </w:rPr>
        <w:t>О</w:t>
      </w:r>
      <w:r w:rsidRPr="001B53D3">
        <w:rPr>
          <w:rFonts w:ascii="Times New Roman" w:hAnsi="Times New Roman" w:cs="Times New Roman"/>
          <w:sz w:val="20"/>
          <w:szCs w:val="28"/>
          <w:lang w:val="en-US"/>
        </w:rPr>
        <w:t>L</w:t>
      </w:r>
      <w:r w:rsidR="00A2393C">
        <w:rPr>
          <w:rFonts w:ascii="Times New Roman" w:hAnsi="Times New Roman" w:cs="Times New Roman"/>
          <w:sz w:val="20"/>
          <w:szCs w:val="28"/>
          <w:lang w:val="en-US"/>
        </w:rPr>
        <w:t xml:space="preserve"> /over load/</w:t>
      </w:r>
      <w:r>
        <w:rPr>
          <w:rFonts w:ascii="Times New Roman" w:hAnsi="Times New Roman" w:cs="Times New Roman"/>
          <w:sz w:val="20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0"/>
          <w:szCs w:val="28"/>
        </w:rPr>
        <w:t xml:space="preserve">дебит над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0"/>
          <w:szCs w:val="28"/>
          <w:lang w:val="en-US"/>
        </w:rPr>
        <w:t>BEP;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24467" w14:textId="61AC1941" w:rsidR="00ED05AC" w:rsidRDefault="00A2393C" w:rsidP="00ED05AC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дебит </w:t>
      </w:r>
      <w:r w:rsidR="00ED05A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D05AC">
        <w:rPr>
          <w:rFonts w:ascii="Times New Roman" w:hAnsi="Times New Roman" w:cs="Times New Roman"/>
          <w:sz w:val="20"/>
          <w:szCs w:val="28"/>
          <w:lang w:val="en-US"/>
        </w:rPr>
        <w:t>BEP</w:t>
      </w:r>
      <w:r w:rsidR="00ED05AC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= </w:t>
      </w:r>
      <w:r w:rsidR="00ED05AC">
        <w:rPr>
          <w:rFonts w:ascii="Times New Roman" w:hAnsi="Times New Roman" w:cs="Times New Roman"/>
          <w:sz w:val="20"/>
          <w:szCs w:val="28"/>
        </w:rPr>
        <w:t xml:space="preserve">100 % </w:t>
      </w:r>
      <w:r>
        <w:rPr>
          <w:rFonts w:ascii="Times New Roman" w:hAnsi="Times New Roman" w:cs="Times New Roman"/>
          <w:sz w:val="20"/>
          <w:szCs w:val="28"/>
        </w:rPr>
        <w:t xml:space="preserve">ПА </w:t>
      </w:r>
      <w:r w:rsidR="00ED05AC">
        <w:rPr>
          <w:rFonts w:ascii="Times New Roman" w:hAnsi="Times New Roman" w:cs="Times New Roman"/>
          <w:sz w:val="20"/>
          <w:szCs w:val="28"/>
        </w:rPr>
        <w:t>работ</w:t>
      </w:r>
      <w:r>
        <w:rPr>
          <w:rFonts w:ascii="Times New Roman" w:hAnsi="Times New Roman" w:cs="Times New Roman"/>
          <w:sz w:val="20"/>
          <w:szCs w:val="28"/>
        </w:rPr>
        <w:t>и</w:t>
      </w:r>
      <w:r w:rsidR="00ED05AC">
        <w:rPr>
          <w:rFonts w:ascii="Times New Roman" w:hAnsi="Times New Roman" w:cs="Times New Roman"/>
          <w:sz w:val="20"/>
          <w:szCs w:val="28"/>
        </w:rPr>
        <w:t xml:space="preserve"> в оптималната точка при максимален КПД.</w:t>
      </w:r>
    </w:p>
    <w:p w14:paraId="2251C362" w14:textId="2F40EDC1" w:rsidR="00692B4D" w:rsidRPr="008B4A2F" w:rsidRDefault="008B4A2F" w:rsidP="00ED05AC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Изискването е    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</w:rPr>
        <w:t>75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%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&gt;= 0.947*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100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%</w:t>
      </w:r>
      <w:r>
        <w:rPr>
          <w:rFonts w:ascii="Times New Roman" w:hAnsi="Times New Roman" w:cs="Times New Roman"/>
          <w:sz w:val="18"/>
          <w:szCs w:val="28"/>
        </w:rPr>
        <w:t xml:space="preserve">  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18"/>
          <w:szCs w:val="28"/>
        </w:rPr>
        <w:t>и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11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0%</w:t>
      </w:r>
      <w:r>
        <w:rPr>
          <w:rFonts w:ascii="Times New Roman" w:hAnsi="Times New Roman" w:cs="Times New Roman"/>
          <w:sz w:val="18"/>
          <w:szCs w:val="28"/>
        </w:rPr>
        <w:t xml:space="preserve">  </w:t>
      </w:r>
      <w:r>
        <w:rPr>
          <w:rFonts w:ascii="Times New Roman" w:hAnsi="Times New Roman" w:cs="Times New Roman"/>
          <w:sz w:val="18"/>
          <w:szCs w:val="28"/>
          <w:lang w:val="en-US"/>
        </w:rPr>
        <w:t>&gt;=  0.987*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10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0%</w:t>
      </w:r>
      <w:r>
        <w:rPr>
          <w:rFonts w:ascii="Times New Roman" w:hAnsi="Times New Roman" w:cs="Times New Roman"/>
          <w:sz w:val="18"/>
          <w:szCs w:val="28"/>
        </w:rPr>
        <w:t>.</w:t>
      </w:r>
    </w:p>
    <w:p w14:paraId="655AFFA9" w14:textId="3603FD35" w:rsidR="00585F03" w:rsidRDefault="00585F03" w:rsidP="00C12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159958" w14:textId="21A89C90" w:rsidR="00585F03" w:rsidRDefault="00585F03" w:rsidP="00C12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 wp14:anchorId="5C8B00C0" wp14:editId="7EA7BFB8">
            <wp:extent cx="4552950" cy="1978025"/>
            <wp:effectExtent l="0" t="0" r="0" b="3175"/>
            <wp:docPr id="4" name="Picture 4" descr="https://www.pumpindustry.com.au/wp-content/uploads/2018/11/Artboard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umpindustry.com.au/wp-content/uploads/2018/11/Artboard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028" cy="201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C1D0F" w14:textId="5AC4EF27" w:rsidR="008F0581" w:rsidRDefault="005A77ED" w:rsidP="00C120D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A77ED">
        <w:rPr>
          <w:rFonts w:ascii="Times New Roman" w:hAnsi="Times New Roman" w:cs="Times New Roman"/>
          <w:sz w:val="28"/>
          <w:szCs w:val="28"/>
        </w:rPr>
        <w:t xml:space="preserve">Изменение на КПД в зависимост от специфичната скорост на въртене </w:t>
      </w:r>
      <w:r w:rsidRPr="005A77ED">
        <w:rPr>
          <w:rFonts w:ascii="Times New Roman" w:hAnsi="Times New Roman" w:cs="Times New Roman"/>
          <w:sz w:val="28"/>
          <w:szCs w:val="28"/>
          <w:lang w:val="en-US"/>
        </w:rPr>
        <w:t>ns.</w:t>
      </w:r>
    </w:p>
    <w:p w14:paraId="53CE47FE" w14:textId="77777777" w:rsidR="00D37D82" w:rsidRDefault="00C120DF" w:rsidP="00D37D8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37D82">
        <w:rPr>
          <w:rFonts w:ascii="Times New Roman" w:hAnsi="Times New Roman" w:cs="Times New Roman"/>
          <w:b/>
          <w:noProof/>
          <w:sz w:val="28"/>
          <w:szCs w:val="28"/>
        </w:rPr>
        <w:t>Разширен продуктов подход</w:t>
      </w:r>
      <w:r w:rsidRPr="00D37D82">
        <w:rPr>
          <w:rFonts w:ascii="Times New Roman" w:hAnsi="Times New Roman" w:cs="Times New Roman"/>
          <w:noProof/>
          <w:sz w:val="28"/>
          <w:szCs w:val="28"/>
        </w:rPr>
        <w:t xml:space="preserve"> - разглежда се ефективността на помпата, ел. </w:t>
      </w:r>
    </w:p>
    <w:p w14:paraId="5F0075D8" w14:textId="5BCC9DCA" w:rsidR="00C120DF" w:rsidRPr="00D37D82" w:rsidRDefault="00C120DF" w:rsidP="00D37D82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37D82">
        <w:rPr>
          <w:rFonts w:ascii="Times New Roman" w:hAnsi="Times New Roman" w:cs="Times New Roman"/>
          <w:noProof/>
          <w:sz w:val="28"/>
          <w:szCs w:val="28"/>
        </w:rPr>
        <w:t xml:space="preserve">двигателя и </w:t>
      </w:r>
      <w:r w:rsidR="001636AD" w:rsidRPr="00D37D82">
        <w:rPr>
          <w:rFonts w:ascii="Times New Roman" w:hAnsi="Times New Roman" w:cs="Times New Roman"/>
          <w:noProof/>
          <w:sz w:val="28"/>
          <w:szCs w:val="28"/>
        </w:rPr>
        <w:t>електрозадвижването на ел. двигателя</w:t>
      </w:r>
      <w:r w:rsidR="00224CCA" w:rsidRPr="00D37D8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-</w:t>
      </w:r>
      <w:r w:rsidR="00224CCA" w:rsidRPr="00D37D82">
        <w:rPr>
          <w:rFonts w:ascii="Times New Roman" w:hAnsi="Times New Roman" w:cs="Times New Roman"/>
          <w:noProof/>
          <w:sz w:val="28"/>
          <w:szCs w:val="28"/>
        </w:rPr>
        <w:t xml:space="preserve"> /ЕЕ</w:t>
      </w:r>
      <w:r w:rsidR="00224CCA" w:rsidRPr="00D37D82">
        <w:rPr>
          <w:rFonts w:ascii="Times New Roman" w:hAnsi="Times New Roman" w:cs="Times New Roman"/>
          <w:noProof/>
          <w:sz w:val="28"/>
          <w:szCs w:val="28"/>
          <w:lang w:val="en-US"/>
        </w:rPr>
        <w:t>I/.</w:t>
      </w:r>
    </w:p>
    <w:p w14:paraId="59A951F0" w14:textId="6D0D9C25" w:rsidR="003D776B" w:rsidRDefault="003D776B">
      <w:pPr>
        <w:rPr>
          <w:rFonts w:ascii="Times New Roman" w:hAnsi="Times New Roman" w:cs="Times New Roman"/>
          <w:sz w:val="28"/>
          <w:szCs w:val="28"/>
        </w:rPr>
      </w:pPr>
      <w:r w:rsidRPr="001C3004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D632836" wp14:editId="3CEB86F9">
            <wp:extent cx="4570095" cy="19558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9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EC7E" w14:textId="50BF16A3" w:rsidR="00D37D82" w:rsidRPr="00D37D82" w:rsidRDefault="00C120DF" w:rsidP="00D37D8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37D8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Системен подход - </w:t>
      </w:r>
      <w:r w:rsidRPr="00D37D82">
        <w:rPr>
          <w:rFonts w:ascii="Times New Roman" w:hAnsi="Times New Roman" w:cs="Times New Roman"/>
          <w:noProof/>
          <w:sz w:val="28"/>
          <w:szCs w:val="28"/>
        </w:rPr>
        <w:t xml:space="preserve">разглежда се ефективността на </w:t>
      </w:r>
      <w:r w:rsidR="00D37D82">
        <w:rPr>
          <w:rFonts w:ascii="Times New Roman" w:hAnsi="Times New Roman" w:cs="Times New Roman"/>
          <w:noProof/>
          <w:sz w:val="28"/>
          <w:szCs w:val="28"/>
        </w:rPr>
        <w:t xml:space="preserve">помпената </w:t>
      </w:r>
      <w:r w:rsidRPr="00D37D82">
        <w:rPr>
          <w:rFonts w:ascii="Times New Roman" w:hAnsi="Times New Roman" w:cs="Times New Roman"/>
          <w:noProof/>
          <w:sz w:val="28"/>
          <w:szCs w:val="28"/>
        </w:rPr>
        <w:t xml:space="preserve">система </w:t>
      </w:r>
    </w:p>
    <w:p w14:paraId="3CF5D997" w14:textId="35ADF7A4" w:rsidR="00C120DF" w:rsidRPr="00D37D82" w:rsidRDefault="00C120DF" w:rsidP="00D37D82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37D82">
        <w:rPr>
          <w:rFonts w:ascii="Times New Roman" w:hAnsi="Times New Roman" w:cs="Times New Roman"/>
          <w:noProof/>
          <w:sz w:val="28"/>
          <w:szCs w:val="28"/>
        </w:rPr>
        <w:t>/ПА, управление, водопроводи, арматури, резервоари, консуматори и др</w:t>
      </w:r>
      <w:r w:rsidR="008B7220" w:rsidRPr="00D37D82">
        <w:rPr>
          <w:rFonts w:ascii="Times New Roman" w:hAnsi="Times New Roman" w:cs="Times New Roman"/>
          <w:noProof/>
          <w:sz w:val="28"/>
          <w:szCs w:val="28"/>
        </w:rPr>
        <w:t>.</w:t>
      </w:r>
      <w:r w:rsidRPr="00D37D82">
        <w:rPr>
          <w:rFonts w:ascii="Times New Roman" w:hAnsi="Times New Roman" w:cs="Times New Roman"/>
          <w:noProof/>
          <w:sz w:val="28"/>
          <w:szCs w:val="28"/>
        </w:rPr>
        <w:t>/</w:t>
      </w:r>
    </w:p>
    <w:p w14:paraId="3E2C1A33" w14:textId="77777777" w:rsidR="00C120DF" w:rsidRPr="008F0581" w:rsidRDefault="00C120DF">
      <w:pPr>
        <w:rPr>
          <w:rFonts w:ascii="Times New Roman" w:hAnsi="Times New Roman" w:cs="Times New Roman"/>
          <w:sz w:val="16"/>
          <w:szCs w:val="16"/>
        </w:rPr>
      </w:pPr>
    </w:p>
    <w:p w14:paraId="4FB95B06" w14:textId="75223C33" w:rsidR="003D776B" w:rsidRDefault="003D776B">
      <w:pPr>
        <w:rPr>
          <w:rFonts w:ascii="Times New Roman" w:hAnsi="Times New Roman" w:cs="Times New Roman"/>
          <w:sz w:val="28"/>
          <w:szCs w:val="28"/>
        </w:rPr>
      </w:pPr>
      <w:r w:rsidRPr="001C3004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17C0AA48" wp14:editId="555142B4">
            <wp:extent cx="5760720" cy="26498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C2CFE" w14:textId="77777777" w:rsidR="00D37D82" w:rsidRDefault="00A25B81" w:rsidP="00D37D8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7220">
        <w:rPr>
          <w:rFonts w:ascii="Times New Roman" w:hAnsi="Times New Roman" w:cs="Times New Roman"/>
          <w:b/>
          <w:sz w:val="28"/>
          <w:szCs w:val="28"/>
        </w:rPr>
        <w:t xml:space="preserve">Изисквания към продуктовата информация, която трябва да присъства </w:t>
      </w:r>
    </w:p>
    <w:p w14:paraId="33CF2805" w14:textId="28CEA524" w:rsidR="00A25B81" w:rsidRDefault="00A25B81" w:rsidP="00D37D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7D82">
        <w:rPr>
          <w:rFonts w:ascii="Times New Roman" w:hAnsi="Times New Roman" w:cs="Times New Roman"/>
          <w:b/>
          <w:sz w:val="28"/>
          <w:szCs w:val="28"/>
        </w:rPr>
        <w:t>на видимо място</w:t>
      </w:r>
      <w:r w:rsidR="008B7220" w:rsidRPr="00D37D82">
        <w:rPr>
          <w:rFonts w:ascii="Times New Roman" w:hAnsi="Times New Roman" w:cs="Times New Roman"/>
          <w:b/>
          <w:sz w:val="28"/>
          <w:szCs w:val="28"/>
        </w:rPr>
        <w:t xml:space="preserve"> съгласно </w:t>
      </w:r>
      <w:r w:rsidR="00BA08FF" w:rsidRPr="00D37D82">
        <w:rPr>
          <w:rFonts w:ascii="Times New Roman" w:hAnsi="Times New Roman" w:cs="Times New Roman"/>
          <w:b/>
          <w:sz w:val="28"/>
          <w:szCs w:val="28"/>
        </w:rPr>
        <w:t>Регламент на Европейската Комисия 547/2012 год.</w:t>
      </w:r>
      <w:r w:rsidR="0094762C" w:rsidRPr="00D37D82">
        <w:rPr>
          <w:rFonts w:ascii="Times New Roman" w:hAnsi="Times New Roman" w:cs="Times New Roman"/>
          <w:b/>
          <w:sz w:val="28"/>
          <w:szCs w:val="28"/>
        </w:rPr>
        <w:t xml:space="preserve"> за екологични изисквания към водните помпи</w:t>
      </w:r>
      <w:r w:rsidR="00D37D82">
        <w:rPr>
          <w:rFonts w:ascii="Times New Roman" w:hAnsi="Times New Roman" w:cs="Times New Roman"/>
          <w:b/>
          <w:sz w:val="28"/>
          <w:szCs w:val="28"/>
        </w:rPr>
        <w:t>.</w:t>
      </w:r>
    </w:p>
    <w:p w14:paraId="1AA22428" w14:textId="77777777" w:rsidR="00D37D82" w:rsidRPr="00D37D82" w:rsidRDefault="00D37D82" w:rsidP="00D37D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D3F08A1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>1) Индекс на минимална ефективност: MEI ≥ [</w:t>
      </w:r>
      <w:proofErr w:type="spellStart"/>
      <w:r w:rsidRPr="002D6BD3">
        <w:rPr>
          <w:rFonts w:ascii="Times New Roman" w:hAnsi="Times New Roman" w:cs="Times New Roman"/>
          <w:sz w:val="28"/>
          <w:szCs w:val="28"/>
        </w:rPr>
        <w:t>x.xx</w:t>
      </w:r>
      <w:bookmarkStart w:id="0" w:name="_GoBack"/>
      <w:bookmarkEnd w:id="0"/>
      <w:proofErr w:type="spellEnd"/>
      <w:r w:rsidRPr="002D6BD3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663AE6E5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2) Стандартен текст: „Базовата стойност за сравнение за най-ефективните водни помпи е MEI ≥ 0,70“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6B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8DA4C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3) Година на производство. </w:t>
      </w:r>
    </w:p>
    <w:p w14:paraId="5A9B8028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4) Наименование или търговска марка на производителя, номер и адрес на производителя според търговската му регистрация. </w:t>
      </w:r>
    </w:p>
    <w:p w14:paraId="1A9063C3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5) Тип на продукта и идентификатор на размера. </w:t>
      </w:r>
    </w:p>
    <w:p w14:paraId="304FF287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>6) Хидравличен КПД на помпата (%) с престъргано работно колело [</w:t>
      </w:r>
      <w:proofErr w:type="spellStart"/>
      <w:r w:rsidRPr="002D6BD3">
        <w:rPr>
          <w:rFonts w:ascii="Times New Roman" w:hAnsi="Times New Roman" w:cs="Times New Roman"/>
          <w:sz w:val="28"/>
          <w:szCs w:val="28"/>
        </w:rPr>
        <w:t>xx.x</w:t>
      </w:r>
      <w:proofErr w:type="spellEnd"/>
      <w:r w:rsidRPr="002D6BD3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0617F1D9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7) Криви на работните характеристики на помпата, включително характеристики за КПД. </w:t>
      </w:r>
    </w:p>
    <w:p w14:paraId="5FA5CC46" w14:textId="5682206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>8) „КПД на помпа с престъргано (с намален диаметър) колело обикновено е по-нисък от този на помпа с работно колело с пълен диаметър. Престъргването на работното колело адаптира помпата към фиксирана работна точка, което води до намалена консумация на енергия. Индексът на минимална ефективност (MEI) е въз основа на работно колело с пълен диаметър.“.</w:t>
      </w:r>
    </w:p>
    <w:p w14:paraId="769A8D57" w14:textId="5921EE0D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 9) „Работата на тази водна помпа с променливи работни точки може да бъде по-ефективна и икономична при наличие на регулиране, например чрез използването на регулатор на оборотите, който привежда режима на помпата към системата“. </w:t>
      </w:r>
    </w:p>
    <w:p w14:paraId="222D42BC" w14:textId="0C75521A" w:rsidR="00A25B81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10) Стандартен текст: „информация за базовия КПД за сравнение е на разположение на [www.xxxxxxxxx.xxx]“. </w:t>
      </w:r>
    </w:p>
    <w:p w14:paraId="7AC0D74E" w14:textId="69CF06C3" w:rsidR="00BA08FF" w:rsidRDefault="00FC5B8C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BA08FF">
        <w:rPr>
          <w:rFonts w:ascii="Times New Roman" w:hAnsi="Times New Roman" w:cs="Times New Roman"/>
          <w:sz w:val="28"/>
          <w:szCs w:val="28"/>
        </w:rPr>
        <w:t>Минималните изисквания за КПД на помпите са:</w:t>
      </w:r>
    </w:p>
    <w:p w14:paraId="20FD77E1" w14:textId="77777777" w:rsidR="00FC5B8C" w:rsidRDefault="00BA08FF" w:rsidP="00BA08FF">
      <w:pPr>
        <w:spacing w:after="0"/>
        <w:rPr>
          <w:rFonts w:ascii="Times New Roman" w:hAnsi="Times New Roman" w:cs="Times New Roman"/>
          <w:sz w:val="16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ή</w:t>
      </w:r>
      <w:r w:rsidRPr="00BA08FF">
        <w:rPr>
          <w:rFonts w:ascii="Times New Roman" w:hAnsi="Times New Roman" w:cs="Times New Roman"/>
          <w:sz w:val="16"/>
          <w:szCs w:val="28"/>
          <w:lang w:val="en-US"/>
        </w:rPr>
        <w:t>PL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= 0.947*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6"/>
          <w:szCs w:val="28"/>
          <w:lang w:val="en-US"/>
        </w:rPr>
        <w:t xml:space="preserve">BEP ;  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6"/>
          <w:szCs w:val="28"/>
          <w:lang w:val="en-US"/>
        </w:rPr>
        <w:t>OL = 0.985*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6"/>
          <w:szCs w:val="28"/>
          <w:lang w:val="en-US"/>
        </w:rPr>
        <w:t xml:space="preserve">BEP; </w:t>
      </w:r>
    </w:p>
    <w:p w14:paraId="4545E12A" w14:textId="18B593DB" w:rsidR="00BA08FF" w:rsidRPr="00BA08FF" w:rsidRDefault="00FC5B8C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12) </w:t>
      </w:r>
      <w:r w:rsidR="00BA08FF" w:rsidRPr="00BA08FF">
        <w:rPr>
          <w:rFonts w:ascii="Times New Roman" w:hAnsi="Times New Roman" w:cs="Times New Roman"/>
          <w:sz w:val="28"/>
          <w:szCs w:val="28"/>
        </w:rPr>
        <w:t xml:space="preserve">Допустимото отклонение </w:t>
      </w:r>
      <w:r>
        <w:rPr>
          <w:rFonts w:ascii="Times New Roman" w:hAnsi="Times New Roman" w:cs="Times New Roman"/>
          <w:sz w:val="28"/>
          <w:szCs w:val="28"/>
        </w:rPr>
        <w:t xml:space="preserve">на измереното КПД и обявеното от завода </w:t>
      </w:r>
      <w:r w:rsidR="00BA08FF" w:rsidRPr="00BA08FF">
        <w:rPr>
          <w:rFonts w:ascii="Times New Roman" w:hAnsi="Times New Roman" w:cs="Times New Roman"/>
          <w:sz w:val="28"/>
          <w:szCs w:val="28"/>
        </w:rPr>
        <w:t>е 5 %.</w:t>
      </w:r>
    </w:p>
    <w:p w14:paraId="3D6C7440" w14:textId="7781B55D" w:rsidR="00ED05AC" w:rsidRDefault="00C55A18" w:rsidP="00BA08F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Стандартът за оценка на ефективността на водните помпи е </w:t>
      </w:r>
      <w:r>
        <w:rPr>
          <w:rFonts w:ascii="Times New Roman" w:hAnsi="Times New Roman" w:cs="Times New Roman"/>
          <w:sz w:val="28"/>
          <w:szCs w:val="28"/>
          <w:lang w:val="en-US"/>
        </w:rPr>
        <w:t>ISO14414.</w:t>
      </w:r>
    </w:p>
    <w:p w14:paraId="4617AFB7" w14:textId="0A40E5A0" w:rsidR="00C55A18" w:rsidRDefault="00C55A18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него е включено обучение и сертифициране на одитори на помпени системи.</w:t>
      </w:r>
    </w:p>
    <w:p w14:paraId="76B5DD40" w14:textId="77777777" w:rsidR="00D37D82" w:rsidRPr="00C55A18" w:rsidRDefault="00D37D82" w:rsidP="00BA08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5999FE" w14:textId="0DAB935C" w:rsidR="00224CCA" w:rsidRPr="00E46C0C" w:rsidRDefault="00E46C0C" w:rsidP="00D37D8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46C0C">
        <w:rPr>
          <w:rFonts w:ascii="Times New Roman" w:hAnsi="Times New Roman" w:cs="Times New Roman"/>
          <w:b/>
          <w:sz w:val="28"/>
          <w:szCs w:val="28"/>
        </w:rPr>
        <w:lastRenderedPageBreak/>
        <w:t>Пример за налични д</w:t>
      </w:r>
      <w:r w:rsidR="00224CCA" w:rsidRPr="00E46C0C">
        <w:rPr>
          <w:rFonts w:ascii="Times New Roman" w:hAnsi="Times New Roman" w:cs="Times New Roman"/>
          <w:b/>
          <w:sz w:val="28"/>
          <w:szCs w:val="28"/>
        </w:rPr>
        <w:t>анни на табелата на помпата</w:t>
      </w:r>
      <w:r w:rsidR="00D37D82">
        <w:rPr>
          <w:rFonts w:ascii="Times New Roman" w:hAnsi="Times New Roman" w:cs="Times New Roman"/>
          <w:b/>
          <w:sz w:val="28"/>
          <w:szCs w:val="28"/>
        </w:rPr>
        <w:t>.</w:t>
      </w:r>
    </w:p>
    <w:p w14:paraId="76758853" w14:textId="522EE371" w:rsidR="00224CCA" w:rsidRDefault="00224CCA" w:rsidP="00224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Производител; Адрес; Модел; </w:t>
      </w:r>
      <w:r w:rsidR="00574C9F">
        <w:rPr>
          <w:rFonts w:ascii="Times New Roman" w:hAnsi="Times New Roman" w:cs="Times New Roman"/>
          <w:sz w:val="28"/>
          <w:szCs w:val="28"/>
          <w:lang w:val="en-US"/>
        </w:rPr>
        <w:t xml:space="preserve">QR </w:t>
      </w:r>
      <w:r w:rsidR="00574C9F">
        <w:rPr>
          <w:rFonts w:ascii="Times New Roman" w:hAnsi="Times New Roman" w:cs="Times New Roman"/>
          <w:sz w:val="28"/>
          <w:szCs w:val="28"/>
        </w:rPr>
        <w:t xml:space="preserve">код; </w:t>
      </w:r>
      <w:r>
        <w:rPr>
          <w:rFonts w:ascii="Times New Roman" w:hAnsi="Times New Roman" w:cs="Times New Roman"/>
          <w:sz w:val="28"/>
          <w:szCs w:val="28"/>
        </w:rPr>
        <w:t xml:space="preserve">Тип на помпата; Мрежова честота; Скорост на въртене; Тегло; Мощност на вала; Номинален дебит; Посока на въртене /обратна на часовниковата стрелка </w:t>
      </w:r>
      <w:r>
        <w:rPr>
          <w:rFonts w:ascii="Times New Roman" w:hAnsi="Times New Roman" w:cs="Times New Roman"/>
          <w:sz w:val="28"/>
          <w:szCs w:val="28"/>
          <w:lang w:val="en-US"/>
        </w:rPr>
        <w:t>CCW</w:t>
      </w:r>
      <w:r>
        <w:rPr>
          <w:rFonts w:ascii="Times New Roman" w:hAnsi="Times New Roman" w:cs="Times New Roman"/>
          <w:sz w:val="28"/>
          <w:szCs w:val="28"/>
        </w:rPr>
        <w:t>/; Номинален и максимален напор;</w:t>
      </w:r>
    </w:p>
    <w:p w14:paraId="15FBDD4E" w14:textId="69D1D94B" w:rsidR="00224CCA" w:rsidRDefault="00224CCA" w:rsidP="00224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Индекс на минимална ефективност </w:t>
      </w:r>
      <w:r>
        <w:rPr>
          <w:rFonts w:ascii="Times New Roman" w:hAnsi="Times New Roman" w:cs="Times New Roman"/>
          <w:sz w:val="28"/>
          <w:szCs w:val="28"/>
          <w:lang w:val="en-US"/>
        </w:rPr>
        <w:t>MEI&gt;0.7</w:t>
      </w:r>
      <w:r>
        <w:rPr>
          <w:rFonts w:ascii="Times New Roman" w:hAnsi="Times New Roman" w:cs="Times New Roman"/>
          <w:sz w:val="28"/>
          <w:szCs w:val="28"/>
        </w:rPr>
        <w:t xml:space="preserve">; КПД на помпата; Код; </w:t>
      </w:r>
      <w:r w:rsidR="00574C9F">
        <w:rPr>
          <w:rFonts w:ascii="Times New Roman" w:hAnsi="Times New Roman" w:cs="Times New Roman"/>
          <w:sz w:val="28"/>
          <w:szCs w:val="28"/>
        </w:rPr>
        <w:t>Държава</w:t>
      </w:r>
      <w:r>
        <w:rPr>
          <w:rFonts w:ascii="Times New Roman" w:hAnsi="Times New Roman" w:cs="Times New Roman"/>
          <w:sz w:val="28"/>
          <w:szCs w:val="28"/>
        </w:rPr>
        <w:t xml:space="preserve"> на производство; Отговаря на изискванията за Европа и Русия </w:t>
      </w:r>
      <w:r>
        <w:rPr>
          <w:rFonts w:ascii="Times New Roman" w:hAnsi="Times New Roman" w:cs="Times New Roman"/>
          <w:sz w:val="28"/>
          <w:szCs w:val="28"/>
          <w:lang w:val="en-US"/>
        </w:rPr>
        <w:t>/CE EAC/</w:t>
      </w:r>
      <w:r>
        <w:rPr>
          <w:rFonts w:ascii="Times New Roman" w:hAnsi="Times New Roman" w:cs="Times New Roman"/>
          <w:sz w:val="28"/>
          <w:szCs w:val="28"/>
        </w:rPr>
        <w:t xml:space="preserve">; Годна за използване при работа с питейна вода </w:t>
      </w:r>
      <w:r>
        <w:rPr>
          <w:rFonts w:ascii="Times New Roman" w:hAnsi="Times New Roman" w:cs="Times New Roman"/>
          <w:sz w:val="28"/>
          <w:szCs w:val="28"/>
          <w:lang w:val="en-US"/>
        </w:rPr>
        <w:t>/WRAS ACS/</w:t>
      </w:r>
      <w:r w:rsidR="009D72DF">
        <w:rPr>
          <w:rFonts w:ascii="Times New Roman" w:hAnsi="Times New Roman" w:cs="Times New Roman"/>
          <w:sz w:val="28"/>
          <w:szCs w:val="28"/>
        </w:rPr>
        <w:t>; Заводски номер.</w:t>
      </w:r>
    </w:p>
    <w:p w14:paraId="328A06C3" w14:textId="77777777" w:rsidR="009D72DF" w:rsidRPr="00A06B30" w:rsidRDefault="009D72DF" w:rsidP="00224C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74270D" w14:textId="364D0AF0" w:rsidR="00764F66" w:rsidRDefault="00764F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 wp14:anchorId="4AE26BF5" wp14:editId="491B45AE">
            <wp:extent cx="4375657" cy="3285843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756" cy="328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3C9F1" w14:textId="04E958A0" w:rsidR="00254702" w:rsidRPr="00E46C0C" w:rsidRDefault="00E70CF1" w:rsidP="0025470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Препоръки при избор</w:t>
      </w:r>
      <w:r w:rsidR="00254702" w:rsidRPr="00E46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2A6">
        <w:rPr>
          <w:rFonts w:ascii="Times New Roman" w:hAnsi="Times New Roman" w:cs="Times New Roman"/>
          <w:b/>
          <w:sz w:val="28"/>
          <w:szCs w:val="28"/>
        </w:rPr>
        <w:t xml:space="preserve">и монтаж </w:t>
      </w:r>
      <w:r w:rsidR="00254702" w:rsidRPr="00E46C0C">
        <w:rPr>
          <w:rFonts w:ascii="Times New Roman" w:hAnsi="Times New Roman" w:cs="Times New Roman"/>
          <w:b/>
          <w:sz w:val="28"/>
          <w:szCs w:val="28"/>
        </w:rPr>
        <w:t>на помп</w:t>
      </w:r>
      <w:r>
        <w:rPr>
          <w:rFonts w:ascii="Times New Roman" w:hAnsi="Times New Roman" w:cs="Times New Roman"/>
          <w:b/>
          <w:sz w:val="28"/>
          <w:szCs w:val="28"/>
        </w:rPr>
        <w:t>ен агрегат</w:t>
      </w:r>
      <w:r w:rsidR="00254702">
        <w:rPr>
          <w:rFonts w:ascii="Times New Roman" w:hAnsi="Times New Roman" w:cs="Times New Roman"/>
          <w:b/>
          <w:sz w:val="28"/>
          <w:szCs w:val="28"/>
        </w:rPr>
        <w:t>.</w:t>
      </w:r>
    </w:p>
    <w:p w14:paraId="4473E7DD" w14:textId="477BAD5E" w:rsidR="004242EC" w:rsidRDefault="00E70CF1" w:rsidP="00E70C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312A6">
        <w:rPr>
          <w:rFonts w:ascii="Times New Roman" w:hAnsi="Times New Roman" w:cs="Times New Roman"/>
          <w:sz w:val="28"/>
          <w:szCs w:val="28"/>
        </w:rPr>
        <w:t>Да се използва системен подход, като се разгледат въпросите за оптимална работа на помпения агрегат</w:t>
      </w:r>
      <w:r w:rsidR="004312A6" w:rsidRPr="004312A6">
        <w:rPr>
          <w:rFonts w:ascii="Times New Roman" w:hAnsi="Times New Roman" w:cs="Times New Roman"/>
          <w:sz w:val="28"/>
          <w:szCs w:val="28"/>
        </w:rPr>
        <w:t>, като елемент на помпената система.</w:t>
      </w:r>
      <w:r w:rsidR="00EA6A6E">
        <w:rPr>
          <w:rFonts w:ascii="Times New Roman" w:hAnsi="Times New Roman" w:cs="Times New Roman"/>
          <w:sz w:val="28"/>
          <w:szCs w:val="28"/>
        </w:rPr>
        <w:t xml:space="preserve"> Да се избере подходящ начин за регулиране на дебита и водопроводна арматура и фасонни части с малки хидравлични загуби.</w:t>
      </w:r>
    </w:p>
    <w:p w14:paraId="2FEE922A" w14:textId="7EEFE6D8" w:rsidR="004312A6" w:rsidRDefault="004312A6" w:rsidP="00E70C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предвиди работа</w:t>
      </w:r>
      <w:r w:rsidR="00EA6A6E">
        <w:rPr>
          <w:rFonts w:ascii="Times New Roman" w:hAnsi="Times New Roman" w:cs="Times New Roman"/>
          <w:sz w:val="28"/>
          <w:szCs w:val="28"/>
        </w:rPr>
        <w:t xml:space="preserve"> на 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3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зоната </w:t>
      </w:r>
      <w:r w:rsidR="00E67360">
        <w:rPr>
          <w:rFonts w:ascii="Times New Roman" w:hAnsi="Times New Roman" w:cs="Times New Roman"/>
          <w:sz w:val="28"/>
          <w:szCs w:val="28"/>
        </w:rPr>
        <w:t>с оптимален дебит /</w:t>
      </w:r>
      <w:r w:rsidR="00E67360" w:rsidRPr="00E67360">
        <w:rPr>
          <w:rFonts w:ascii="Times New Roman" w:hAnsi="Times New Roman" w:cs="Times New Roman"/>
          <w:i/>
          <w:sz w:val="28"/>
          <w:szCs w:val="28"/>
        </w:rPr>
        <w:t>къща на ефективността</w:t>
      </w:r>
      <w:r w:rsidR="00E67360">
        <w:rPr>
          <w:rFonts w:ascii="Times New Roman" w:hAnsi="Times New Roman" w:cs="Times New Roman"/>
          <w:sz w:val="28"/>
          <w:szCs w:val="28"/>
        </w:rPr>
        <w:t xml:space="preserve">/.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F36A38" w14:textId="14893939" w:rsidR="004312A6" w:rsidRDefault="004312A6" w:rsidP="00E70C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сравняват офертите на доставчиците на ПА от данните за КПД на ПА от сайта на фирмата производител.</w:t>
      </w:r>
    </w:p>
    <w:p w14:paraId="6F64EF0F" w14:textId="4A5EED60" w:rsidR="00E67360" w:rsidRDefault="00E67360" w:rsidP="00E70C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КПД на ПА да е с най-голяма тежест при разработването на критерии за избор на ПА.</w:t>
      </w:r>
    </w:p>
    <w:p w14:paraId="0073121B" w14:textId="340D52A5" w:rsidR="00EA6A6E" w:rsidRPr="004312A6" w:rsidRDefault="00EA6A6E" w:rsidP="00EA6A6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A6A6E" w:rsidRPr="004312A6" w:rsidSect="00443170">
      <w:pgSz w:w="11906" w:h="16838"/>
      <w:pgMar w:top="454" w:right="680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C8484" w14:textId="77777777" w:rsidR="00E32A2E" w:rsidRDefault="00E32A2E" w:rsidP="00977623">
      <w:pPr>
        <w:spacing w:after="0" w:line="240" w:lineRule="auto"/>
      </w:pPr>
      <w:r>
        <w:separator/>
      </w:r>
    </w:p>
  </w:endnote>
  <w:endnote w:type="continuationSeparator" w:id="0">
    <w:p w14:paraId="73C58197" w14:textId="77777777" w:rsidR="00E32A2E" w:rsidRDefault="00E32A2E" w:rsidP="0097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B653D" w14:textId="77777777" w:rsidR="00E32A2E" w:rsidRDefault="00E32A2E" w:rsidP="00977623">
      <w:pPr>
        <w:spacing w:after="0" w:line="240" w:lineRule="auto"/>
      </w:pPr>
      <w:r>
        <w:separator/>
      </w:r>
    </w:p>
  </w:footnote>
  <w:footnote w:type="continuationSeparator" w:id="0">
    <w:p w14:paraId="1D87957B" w14:textId="77777777" w:rsidR="00E32A2E" w:rsidRDefault="00E32A2E" w:rsidP="00977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6D5A"/>
    <w:multiLevelType w:val="hybridMultilevel"/>
    <w:tmpl w:val="F9E0B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CB4"/>
    <w:multiLevelType w:val="hybridMultilevel"/>
    <w:tmpl w:val="97C4D8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568DE"/>
    <w:multiLevelType w:val="hybridMultilevel"/>
    <w:tmpl w:val="28000C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72E98"/>
    <w:multiLevelType w:val="hybridMultilevel"/>
    <w:tmpl w:val="82C07C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87DE6"/>
    <w:multiLevelType w:val="hybridMultilevel"/>
    <w:tmpl w:val="0D70D5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61026"/>
    <w:multiLevelType w:val="hybridMultilevel"/>
    <w:tmpl w:val="A22E3CAE"/>
    <w:lvl w:ilvl="0" w:tplc="2E4ED7DC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026E"/>
    <w:multiLevelType w:val="hybridMultilevel"/>
    <w:tmpl w:val="F4C850B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1C1D"/>
    <w:multiLevelType w:val="hybridMultilevel"/>
    <w:tmpl w:val="ED3E1986"/>
    <w:lvl w:ilvl="0" w:tplc="2FE24F62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22863"/>
    <w:multiLevelType w:val="hybridMultilevel"/>
    <w:tmpl w:val="6FB2897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6B"/>
    <w:rsid w:val="000F12E4"/>
    <w:rsid w:val="001636AD"/>
    <w:rsid w:val="001B53D3"/>
    <w:rsid w:val="001C3004"/>
    <w:rsid w:val="001C5343"/>
    <w:rsid w:val="00212702"/>
    <w:rsid w:val="00217AB6"/>
    <w:rsid w:val="00224CCA"/>
    <w:rsid w:val="00254702"/>
    <w:rsid w:val="0027694C"/>
    <w:rsid w:val="00287C23"/>
    <w:rsid w:val="00355EEE"/>
    <w:rsid w:val="003657FD"/>
    <w:rsid w:val="003D776B"/>
    <w:rsid w:val="004242EC"/>
    <w:rsid w:val="00427D43"/>
    <w:rsid w:val="004312A6"/>
    <w:rsid w:val="00443170"/>
    <w:rsid w:val="004E114C"/>
    <w:rsid w:val="00574C9F"/>
    <w:rsid w:val="00585F03"/>
    <w:rsid w:val="005A77ED"/>
    <w:rsid w:val="005D100A"/>
    <w:rsid w:val="0066299A"/>
    <w:rsid w:val="00692B4D"/>
    <w:rsid w:val="00734AEF"/>
    <w:rsid w:val="00764F66"/>
    <w:rsid w:val="007C704D"/>
    <w:rsid w:val="007E0042"/>
    <w:rsid w:val="00804E5F"/>
    <w:rsid w:val="008257E8"/>
    <w:rsid w:val="00852047"/>
    <w:rsid w:val="0088753B"/>
    <w:rsid w:val="008B4A2F"/>
    <w:rsid w:val="008B7220"/>
    <w:rsid w:val="008D1133"/>
    <w:rsid w:val="008D5934"/>
    <w:rsid w:val="008E0BD5"/>
    <w:rsid w:val="008F0581"/>
    <w:rsid w:val="0094762C"/>
    <w:rsid w:val="009567C1"/>
    <w:rsid w:val="00977623"/>
    <w:rsid w:val="009B7B77"/>
    <w:rsid w:val="009D72DF"/>
    <w:rsid w:val="00A06B30"/>
    <w:rsid w:val="00A2393C"/>
    <w:rsid w:val="00A25B81"/>
    <w:rsid w:val="00A72807"/>
    <w:rsid w:val="00B82801"/>
    <w:rsid w:val="00BA08FF"/>
    <w:rsid w:val="00C120DF"/>
    <w:rsid w:val="00C50F30"/>
    <w:rsid w:val="00C55A18"/>
    <w:rsid w:val="00C81FA3"/>
    <w:rsid w:val="00CA1947"/>
    <w:rsid w:val="00CD6E2A"/>
    <w:rsid w:val="00D37D82"/>
    <w:rsid w:val="00DA06B2"/>
    <w:rsid w:val="00DB3021"/>
    <w:rsid w:val="00DB6463"/>
    <w:rsid w:val="00E32A2E"/>
    <w:rsid w:val="00E46C0C"/>
    <w:rsid w:val="00E67360"/>
    <w:rsid w:val="00E70CF1"/>
    <w:rsid w:val="00EA6A6E"/>
    <w:rsid w:val="00ED05AC"/>
    <w:rsid w:val="00F85417"/>
    <w:rsid w:val="00FA3A07"/>
    <w:rsid w:val="00F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090C8"/>
  <w15:chartTrackingRefBased/>
  <w15:docId w15:val="{3E0E07AF-A268-40AF-B3F6-E61C122E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A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7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77623"/>
  </w:style>
  <w:style w:type="paragraph" w:styleId="a6">
    <w:name w:val="footer"/>
    <w:basedOn w:val="a"/>
    <w:link w:val="a7"/>
    <w:uiPriority w:val="99"/>
    <w:unhideWhenUsed/>
    <w:rsid w:val="00977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7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46</cp:revision>
  <dcterms:created xsi:type="dcterms:W3CDTF">2020-07-28T08:52:00Z</dcterms:created>
  <dcterms:modified xsi:type="dcterms:W3CDTF">2026-04-08T07:39:00Z</dcterms:modified>
</cp:coreProperties>
</file>