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8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8"/>
      </w:tblGrid>
      <w:tr w:rsidR="00B41540" w:rsidTr="00B41540">
        <w:trPr>
          <w:tblCellSpacing w:w="0" w:type="dxa"/>
          <w:jc w:val="center"/>
        </w:trPr>
        <w:tc>
          <w:tcPr>
            <w:tcW w:w="10378" w:type="dxa"/>
          </w:tcPr>
          <w:p w:rsidR="00B41540" w:rsidRDefault="00B41540">
            <w:pPr>
              <w:pStyle w:val="6"/>
              <w:rPr>
                <w:u w:val="single"/>
              </w:rPr>
            </w:pPr>
            <w:r>
              <w:rPr>
                <w:u w:val="single"/>
              </w:rPr>
              <w:t>Обновяване на водопроводната мрежа в Хонг Конг</w:t>
            </w:r>
          </w:p>
          <w:p w:rsidR="00B41540" w:rsidRDefault="00B415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Конгрес на </w:t>
            </w:r>
            <w:r>
              <w:rPr>
                <w:sz w:val="28"/>
              </w:rPr>
              <w:t>IWA</w:t>
            </w:r>
            <w:r>
              <w:rPr>
                <w:sz w:val="28"/>
                <w:lang w:val="bg-BG"/>
              </w:rPr>
              <w:t xml:space="preserve"> Берлин 2001 год. К.</w:t>
            </w:r>
            <w:r w:rsidR="004E6832">
              <w:rPr>
                <w:sz w:val="28"/>
                <w:lang w:val="bg-BG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lang w:val="bg-BG"/>
              </w:rPr>
              <w:t>Вонг</w:t>
            </w:r>
          </w:p>
          <w:p w:rsidR="00C13E62" w:rsidRPr="00C13E62" w:rsidRDefault="00C13E62">
            <w:pPr>
              <w:jc w:val="center"/>
              <w:rPr>
                <w:sz w:val="16"/>
                <w:szCs w:val="16"/>
              </w:rPr>
            </w:pPr>
          </w:p>
          <w:p w:rsidR="00C13E62" w:rsidRPr="00C13E62" w:rsidRDefault="00914DF1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bg-BG" w:eastAsia="bg-BG"/>
              </w:rPr>
              <w:drawing>
                <wp:inline distT="0" distB="0" distL="0" distR="0">
                  <wp:extent cx="3596005" cy="2381250"/>
                  <wp:effectExtent l="0" t="0" r="0" b="0"/>
                  <wp:docPr id="1" name="Картина 1" descr="E1BCD0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1BCD0C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600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2415540" cy="2415540"/>
                  <wp:effectExtent l="0" t="0" r="0" b="0"/>
                  <wp:docPr id="2" name="Картина 2" descr="1B6717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B67171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41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3E62" w:rsidRPr="00C13E62" w:rsidRDefault="00C13E62">
            <w:pPr>
              <w:jc w:val="center"/>
              <w:rPr>
                <w:sz w:val="16"/>
                <w:szCs w:val="16"/>
                <w:lang w:val="bg-BG"/>
              </w:rPr>
            </w:pP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Проектът е за подмяна на </w:t>
            </w:r>
            <w:smartTag w:uri="urn:schemas-microsoft-com:office:smarttags" w:element="metricconverter">
              <w:smartTagPr>
                <w:attr w:name="ProductID" w:val="3050 км"/>
              </w:smartTagPr>
              <w:r>
                <w:rPr>
                  <w:sz w:val="28"/>
                  <w:lang w:val="bg-BG"/>
                </w:rPr>
                <w:t>3050 км</w:t>
              </w:r>
            </w:smartTag>
            <w:r>
              <w:rPr>
                <w:sz w:val="28"/>
                <w:lang w:val="bg-BG"/>
              </w:rPr>
              <w:t xml:space="preserve"> водопровод за 20 </w:t>
            </w:r>
            <w:r w:rsidR="004E6832">
              <w:rPr>
                <w:sz w:val="28"/>
                <w:lang w:val="bg-BG"/>
              </w:rPr>
              <w:t>години. Общата</w:t>
            </w:r>
            <w:r>
              <w:rPr>
                <w:sz w:val="28"/>
                <w:lang w:val="bg-BG"/>
              </w:rPr>
              <w:t xml:space="preserve"> дължина на мрежата е </w:t>
            </w:r>
            <w:smartTag w:uri="urn:schemas-microsoft-com:office:smarttags" w:element="metricconverter">
              <w:smartTagPr>
                <w:attr w:name="ProductID" w:val="6400 км"/>
              </w:smartTagPr>
              <w:r>
                <w:rPr>
                  <w:sz w:val="28"/>
                  <w:lang w:val="bg-BG"/>
                </w:rPr>
                <w:t>6400 км</w:t>
              </w:r>
            </w:smartTag>
            <w:r>
              <w:rPr>
                <w:sz w:val="28"/>
                <w:lang w:val="bg-BG"/>
              </w:rPr>
              <w:t>.</w:t>
            </w:r>
            <w:r w:rsidR="00C13E62">
              <w:rPr>
                <w:sz w:val="28"/>
              </w:rPr>
              <w:t xml:space="preserve"> </w:t>
            </w:r>
            <w:r>
              <w:rPr>
                <w:sz w:val="28"/>
                <w:lang w:val="bg-BG"/>
              </w:rPr>
              <w:t>Подмяната обхваща 50 % от мрежата.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Извършили са класификация на водопроводите както следва:</w:t>
            </w:r>
          </w:p>
          <w:p w:rsidR="00B41540" w:rsidRDefault="00B41540">
            <w:pPr>
              <w:numPr>
                <w:ilvl w:val="0"/>
                <w:numId w:val="1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Основни магистрали.</w:t>
            </w:r>
          </w:p>
          <w:p w:rsidR="00B41540" w:rsidRDefault="00B41540">
            <w:pPr>
              <w:numPr>
                <w:ilvl w:val="0"/>
                <w:numId w:val="1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Главни водопроводи.</w:t>
            </w:r>
          </w:p>
          <w:p w:rsidR="00B41540" w:rsidRDefault="00B41540">
            <w:pPr>
              <w:numPr>
                <w:ilvl w:val="0"/>
                <w:numId w:val="1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Водопроводи под важни магистрали.</w:t>
            </w:r>
          </w:p>
          <w:p w:rsidR="00B41540" w:rsidRDefault="00B41540">
            <w:pPr>
              <w:numPr>
                <w:ilvl w:val="0"/>
                <w:numId w:val="1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Маловажни водопроводи.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За първите 3 категории участъците се изследват индивидуално за определяне на състоянието им.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Маловажните тръби се изследват статистически.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Изследването обхваща състоянието на тръбите,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качеството на водата,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състоянието на крановете и др.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За изследване на маловажните тръби  системата се разделя на по-малки зони.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Всяка зона се изследва по отношение на прекъсване на водоподаването и налягането.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Критичните зони се изследват по-подробно,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за да се отсеят обектите за подмяна.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Въз основа на анализ на ефективността от подмяната са определили </w:t>
            </w:r>
            <w:smartTag w:uri="urn:schemas-microsoft-com:office:smarttags" w:element="metricconverter">
              <w:smartTagPr>
                <w:attr w:name="ProductID" w:val="3050 км"/>
              </w:smartTagPr>
              <w:r>
                <w:rPr>
                  <w:sz w:val="28"/>
                  <w:lang w:val="bg-BG"/>
                </w:rPr>
                <w:t>3050 км</w:t>
              </w:r>
            </w:smartTag>
            <w:r>
              <w:rPr>
                <w:sz w:val="28"/>
                <w:lang w:val="bg-BG"/>
              </w:rPr>
              <w:t xml:space="preserve"> за подмяна за 20 годишен период.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Проектът ще струва 1.24 милиарда долара.</w:t>
            </w:r>
          </w:p>
          <w:p w:rsidR="00B41540" w:rsidRDefault="00B41540">
            <w:pPr>
              <w:pStyle w:val="9"/>
            </w:pPr>
            <w:r>
              <w:t>Реализация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Програмата е разделена на няколко етапа: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Най-спешните водопроводи – около </w:t>
            </w:r>
            <w:smartTag w:uri="urn:schemas-microsoft-com:office:smarttags" w:element="metricconverter">
              <w:smartTagPr>
                <w:attr w:name="ProductID" w:val="600 км"/>
              </w:smartTagPr>
              <w:r>
                <w:rPr>
                  <w:sz w:val="28"/>
                  <w:lang w:val="bg-BG"/>
                </w:rPr>
                <w:t>600 км</w:t>
              </w:r>
            </w:smartTag>
            <w:r>
              <w:rPr>
                <w:sz w:val="28"/>
                <w:lang w:val="bg-BG"/>
              </w:rPr>
              <w:t xml:space="preserve"> ще се подменят за 5 години.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Програмата ще се актуализира на всеки 5 години.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Наели са консултанти за проектиране и подготовка на по-голямата част от обектите.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Първият етап възлиза на 385 милиона долара.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Нямат опит в реализацията на такъв мащабен проект и затова са предприели предварителни проучвания по отношение на:</w:t>
            </w:r>
          </w:p>
          <w:p w:rsidR="00B41540" w:rsidRDefault="00B41540">
            <w:pPr>
              <w:numPr>
                <w:ilvl w:val="0"/>
                <w:numId w:val="2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Избор на технология за подмяна.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Предпочели са безизкопните технологии за полагане на тръби поради голямата гъстота на застрояване и големия трафик на превозните средства.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lastRenderedPageBreak/>
              <w:t xml:space="preserve">Налага се и изграждане на временни </w:t>
            </w:r>
            <w:r w:rsidR="004E6832">
              <w:rPr>
                <w:sz w:val="28"/>
                <w:lang w:val="bg-BG"/>
              </w:rPr>
              <w:t>водопроводи, защото</w:t>
            </w:r>
            <w:r>
              <w:rPr>
                <w:sz w:val="28"/>
                <w:lang w:val="bg-BG"/>
              </w:rPr>
              <w:t xml:space="preserve"> не трябва да спират водоподаването за повече от 8 часа.</w:t>
            </w:r>
          </w:p>
          <w:p w:rsidR="00B41540" w:rsidRDefault="00B41540">
            <w:pPr>
              <w:pStyle w:val="30"/>
            </w:pPr>
            <w:r>
              <w:t>Има съображения,</w:t>
            </w:r>
            <w:r w:rsidR="009F547B">
              <w:t xml:space="preserve"> </w:t>
            </w:r>
            <w:r>
              <w:t>за да не използват безизкопната технология навсякъде,</w:t>
            </w:r>
            <w:r w:rsidR="009F547B">
              <w:t xml:space="preserve"> </w:t>
            </w:r>
            <w:r>
              <w:t>а именно:</w:t>
            </w:r>
          </w:p>
          <w:p w:rsidR="00B41540" w:rsidRDefault="00B41540">
            <w:pPr>
              <w:numPr>
                <w:ilvl w:val="0"/>
                <w:numId w:val="3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Наличие на много арматури,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остри ъгли или бетонни прегради;</w:t>
            </w:r>
          </w:p>
          <w:p w:rsidR="00B41540" w:rsidRDefault="00B41540">
            <w:pPr>
              <w:numPr>
                <w:ilvl w:val="0"/>
                <w:numId w:val="3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Голяма гъстота на отклоненията;</w:t>
            </w:r>
          </w:p>
          <w:p w:rsidR="00B41540" w:rsidRDefault="00B41540">
            <w:pPr>
              <w:numPr>
                <w:ilvl w:val="0"/>
                <w:numId w:val="3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Няма възможност за временни водопроводи.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Спирането на водата ще засегне много клиенти;</w:t>
            </w:r>
          </w:p>
          <w:p w:rsidR="00B41540" w:rsidRDefault="00B41540">
            <w:pPr>
              <w:numPr>
                <w:ilvl w:val="0"/>
                <w:numId w:val="3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Селски райони,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където изкопите няма да са проблем;</w:t>
            </w:r>
          </w:p>
          <w:p w:rsidR="00B41540" w:rsidRDefault="00B41540">
            <w:pPr>
              <w:numPr>
                <w:ilvl w:val="0"/>
                <w:numId w:val="3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Където е необходим по-голям диаметър на новите тръби.</w:t>
            </w:r>
          </w:p>
          <w:p w:rsidR="00B41540" w:rsidRDefault="00B41540">
            <w:pPr>
              <w:pStyle w:val="30"/>
            </w:pPr>
            <w:r>
              <w:t>При избор на технология за подмяна се вземат предвид следните факти:</w:t>
            </w:r>
          </w:p>
          <w:p w:rsidR="00B41540" w:rsidRDefault="00B41540">
            <w:pPr>
              <w:numPr>
                <w:ilvl w:val="0"/>
                <w:numId w:val="4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Трафик – дали водопровода е на оживена главна улица и през деня не е възможно да се спира движението;</w:t>
            </w:r>
          </w:p>
          <w:p w:rsidR="00B41540" w:rsidRDefault="00B41540" w:rsidP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Средата – дали шумът при работа през нощ</w:t>
            </w:r>
            <w:r w:rsidR="009F547B">
              <w:rPr>
                <w:sz w:val="28"/>
                <w:lang w:val="bg-BG"/>
              </w:rPr>
              <w:t>т</w:t>
            </w:r>
            <w:r>
              <w:rPr>
                <w:sz w:val="28"/>
                <w:lang w:val="bg-BG"/>
              </w:rPr>
              <w:t>а няма да пречи на околните жилищни квартали;</w:t>
            </w:r>
          </w:p>
          <w:p w:rsidR="00B41540" w:rsidRDefault="00B41540">
            <w:pPr>
              <w:numPr>
                <w:ilvl w:val="0"/>
                <w:numId w:val="4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Съществуващи съоръжения – дали няма да се повредят от вибрациите;</w:t>
            </w:r>
          </w:p>
          <w:p w:rsidR="00B41540" w:rsidRDefault="00B41540">
            <w:pPr>
              <w:numPr>
                <w:ilvl w:val="0"/>
                <w:numId w:val="4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Водопроводната мрежа – дали водопровода е магистрален или разпределителен.</w:t>
            </w:r>
          </w:p>
          <w:p w:rsidR="00B41540" w:rsidRDefault="00B41540">
            <w:pPr>
              <w:numPr>
                <w:ilvl w:val="0"/>
                <w:numId w:val="4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Наличието на алтернативно захранване – дали водопровода е част от пръстен или е голям главен клон.</w:t>
            </w:r>
          </w:p>
          <w:p w:rsidR="00B41540" w:rsidRDefault="00B41540">
            <w:pPr>
              <w:numPr>
                <w:ilvl w:val="0"/>
                <w:numId w:val="4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Важност на клиентите – дали се захранва болница или </w:t>
            </w:r>
            <w:r w:rsidR="004E6832">
              <w:rPr>
                <w:sz w:val="28"/>
                <w:lang w:val="bg-BG"/>
              </w:rPr>
              <w:t>други</w:t>
            </w:r>
            <w:r>
              <w:rPr>
                <w:sz w:val="28"/>
                <w:lang w:val="bg-BG"/>
              </w:rPr>
              <w:t xml:space="preserve"> важни </w:t>
            </w:r>
            <w:r w:rsidR="004E6832">
              <w:rPr>
                <w:sz w:val="28"/>
                <w:lang w:val="bg-BG"/>
              </w:rPr>
              <w:t>клиенти, които</w:t>
            </w:r>
            <w:r>
              <w:rPr>
                <w:sz w:val="28"/>
                <w:lang w:val="bg-BG"/>
              </w:rPr>
              <w:t xml:space="preserve"> изискват 24 часа вода.</w:t>
            </w:r>
          </w:p>
          <w:p w:rsidR="00B41540" w:rsidRDefault="00B41540">
            <w:pPr>
              <w:numPr>
                <w:ilvl w:val="0"/>
                <w:numId w:val="4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Брой отклонения – дали няма твърде много отклонения,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които ще направят без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 xml:space="preserve">изкопната технология </w:t>
            </w:r>
            <w:r w:rsidR="00C13E62">
              <w:rPr>
                <w:sz w:val="28"/>
                <w:lang w:val="bg-BG"/>
              </w:rPr>
              <w:t>безсмислена</w:t>
            </w:r>
            <w:r>
              <w:rPr>
                <w:sz w:val="28"/>
                <w:lang w:val="bg-BG"/>
              </w:rPr>
              <w:t>.</w:t>
            </w:r>
          </w:p>
          <w:p w:rsidR="00B41540" w:rsidRDefault="00B41540">
            <w:pPr>
              <w:numPr>
                <w:ilvl w:val="0"/>
                <w:numId w:val="4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Условия на почвата – дали почвата е замърсена /в близост има бензиностанция/ или трасето минава през свлачищен район.</w:t>
            </w:r>
          </w:p>
          <w:p w:rsidR="00B41540" w:rsidRDefault="00B41540">
            <w:pPr>
              <w:numPr>
                <w:ilvl w:val="0"/>
                <w:numId w:val="4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Ограничения наложени от проекта.</w:t>
            </w:r>
          </w:p>
          <w:p w:rsidR="00B41540" w:rsidRDefault="00B41540">
            <w:pPr>
              <w:numPr>
                <w:ilvl w:val="0"/>
                <w:numId w:val="4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Други съпътстващи проекти.</w:t>
            </w:r>
          </w:p>
          <w:p w:rsidR="00B41540" w:rsidRDefault="00B41540">
            <w:pPr>
              <w:ind w:left="360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Направили са преглед на съществуващите </w:t>
            </w:r>
            <w:r w:rsidR="00C13E62">
              <w:rPr>
                <w:sz w:val="28"/>
                <w:lang w:val="bg-BG"/>
              </w:rPr>
              <w:t>без изкопни</w:t>
            </w:r>
            <w:r>
              <w:rPr>
                <w:sz w:val="28"/>
                <w:lang w:val="bg-BG"/>
              </w:rPr>
              <w:t xml:space="preserve"> технологии,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за да изберат най-подходящата</w:t>
            </w:r>
          </w:p>
          <w:p w:rsidR="00B41540" w:rsidRDefault="00B41540">
            <w:pPr>
              <w:numPr>
                <w:ilvl w:val="0"/>
                <w:numId w:val="2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Материал на тръбите.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За повечето обекти използват ПЕВП.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За магистралните водопроводи използват ПЕВП,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Стомана и Ковък чугун.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За разпределителната мрежа – ПЕВП и Ковък чугун.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Където преминават през свлачищни райони използват ПЕВП на </w:t>
            </w:r>
            <w:r w:rsidR="004E6832">
              <w:rPr>
                <w:sz w:val="28"/>
                <w:lang w:val="bg-BG"/>
              </w:rPr>
              <w:t>заварка, за</w:t>
            </w:r>
            <w:r>
              <w:rPr>
                <w:sz w:val="28"/>
                <w:lang w:val="bg-BG"/>
              </w:rPr>
              <w:t xml:space="preserve"> да избягват проблемните връзки.</w:t>
            </w:r>
          </w:p>
          <w:p w:rsidR="00B41540" w:rsidRDefault="00B41540">
            <w:pPr>
              <w:numPr>
                <w:ilvl w:val="0"/>
                <w:numId w:val="2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Метод на подвързване на отклоненията.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Където има голяма гъстота на домови отклонения изграждат до големия водопровод успореден водопровод с по-малък диаметър,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от които се отделят отклоненията.</w:t>
            </w:r>
          </w:p>
          <w:p w:rsidR="00B41540" w:rsidRDefault="00B41540">
            <w:pPr>
              <w:numPr>
                <w:ilvl w:val="0"/>
                <w:numId w:val="2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Какво да правят със старите тръби?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Старите тръби се разрушават,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ако методът на полагане е такъв или ги оставят под земята,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защото така е най-евтино.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Понякога на натоварени улици се налага да ги запълват с бетон и да ги затапват,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за да избягнат проблемите с пропадания.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При всички положения изоставените стари тръби се водят на картите,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с цел съобразяване с тях при бъдещо строителство.</w:t>
            </w:r>
          </w:p>
          <w:p w:rsidR="00B41540" w:rsidRDefault="00B41540">
            <w:pPr>
              <w:numPr>
                <w:ilvl w:val="0"/>
                <w:numId w:val="2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lastRenderedPageBreak/>
              <w:t>Възможностите на местните строителни фирми да извършат строителството.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Местните строители нямат голям опит в </w:t>
            </w:r>
            <w:r w:rsidR="00C13E62">
              <w:rPr>
                <w:sz w:val="28"/>
                <w:lang w:val="bg-BG"/>
              </w:rPr>
              <w:t>без изкопните</w:t>
            </w:r>
            <w:r>
              <w:rPr>
                <w:sz w:val="28"/>
                <w:lang w:val="bg-BG"/>
              </w:rPr>
              <w:t xml:space="preserve"> технологии.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За да проучат възможностите им ги карат да попълнят въпросник с 41 въпроса.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Провеждат срещи с тях,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за да проучат какви са им плановете за набавяне на техника и за обучение.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Много от фирмите са влезли във връзка с чуждестранни строители,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които имат възможности за безизкопно полагане и са сключили договори за съвместни дейности.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При възможност включват местните фирми в процеса на проектирането.</w:t>
            </w:r>
          </w:p>
          <w:p w:rsidR="00B41540" w:rsidRDefault="00B41540">
            <w:pPr>
              <w:numPr>
                <w:ilvl w:val="0"/>
                <w:numId w:val="2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Стратегия за връзки с обществеността. 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Целта на проекта е да се осигури по-добро качество на услугата.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За да се гарантира това клиентите трябва да са запознати с предстоящите дейности и ако има специални техни изисквания те трябва да се вземат предвид.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Необходимо е спиранията да бъдат планирани и минимални.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Успешната </w:t>
            </w:r>
            <w:r>
              <w:rPr>
                <w:sz w:val="28"/>
              </w:rPr>
              <w:t>PR</w:t>
            </w:r>
            <w:r>
              <w:rPr>
                <w:sz w:val="28"/>
                <w:lang w:val="bg-BG"/>
              </w:rPr>
              <w:t xml:space="preserve"> кампания включва:</w:t>
            </w:r>
          </w:p>
          <w:p w:rsidR="00B41540" w:rsidRDefault="00B41540">
            <w:pPr>
              <w:numPr>
                <w:ilvl w:val="0"/>
                <w:numId w:val="5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Съвети към клиентите и обяснения какво ще се извършва;</w:t>
            </w:r>
          </w:p>
          <w:p w:rsidR="00B41540" w:rsidRDefault="00B41540">
            <w:pPr>
              <w:numPr>
                <w:ilvl w:val="0"/>
                <w:numId w:val="5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Задоволяване на специални изисквания;</w:t>
            </w:r>
          </w:p>
          <w:p w:rsidR="00B41540" w:rsidRDefault="00B41540">
            <w:pPr>
              <w:numPr>
                <w:ilvl w:val="0"/>
                <w:numId w:val="5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Взаимна информираност.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Отговори на запитвания.</w:t>
            </w:r>
          </w:p>
          <w:p w:rsidR="00B41540" w:rsidRDefault="00B41540">
            <w:pPr>
              <w:numPr>
                <w:ilvl w:val="0"/>
                <w:numId w:val="5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Активно решаване на възникналите проблеми.</w:t>
            </w:r>
          </w:p>
          <w:p w:rsidR="00B41540" w:rsidRDefault="00B41540">
            <w:pPr>
              <w:numPr>
                <w:ilvl w:val="0"/>
                <w:numId w:val="5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Информация за развитието на проекта.</w:t>
            </w:r>
          </w:p>
          <w:p w:rsidR="00B41540" w:rsidRDefault="00B41540">
            <w:pPr>
              <w:numPr>
                <w:ilvl w:val="0"/>
                <w:numId w:val="5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Приобщаване на клиентите и обществеността и съвместно сътрудничество.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ВиК трябва да представи информация за:</w:t>
            </w:r>
          </w:p>
          <w:p w:rsidR="00B41540" w:rsidRDefault="00B41540">
            <w:pPr>
              <w:numPr>
                <w:ilvl w:val="0"/>
                <w:numId w:val="6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Управлението на активите и инвестиционните планове;</w:t>
            </w:r>
          </w:p>
          <w:p w:rsidR="00B41540" w:rsidRDefault="00B41540">
            <w:pPr>
              <w:numPr>
                <w:ilvl w:val="0"/>
                <w:numId w:val="6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Оперативните и управленските подобрения;</w:t>
            </w:r>
          </w:p>
          <w:p w:rsidR="00B41540" w:rsidRDefault="00B41540">
            <w:pPr>
              <w:numPr>
                <w:ilvl w:val="0"/>
                <w:numId w:val="6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Видовите работи,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които ще се извършват;</w:t>
            </w:r>
          </w:p>
          <w:p w:rsidR="00B41540" w:rsidRDefault="00B41540">
            <w:pPr>
              <w:numPr>
                <w:ilvl w:val="0"/>
                <w:numId w:val="6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Кои райони ще засегне проектът;</w:t>
            </w:r>
          </w:p>
          <w:p w:rsidR="00B41540" w:rsidRDefault="00B41540">
            <w:pPr>
              <w:numPr>
                <w:ilvl w:val="0"/>
                <w:numId w:val="6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Времеви програми;</w:t>
            </w:r>
          </w:p>
          <w:p w:rsidR="00B41540" w:rsidRDefault="00B41540">
            <w:pPr>
              <w:numPr>
                <w:ilvl w:val="0"/>
                <w:numId w:val="6"/>
              </w:num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Уведомления за спиране и други ограничения.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Хората трябва да се убедят,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че временните неудобства ще доведат до дългосрочни подобрения във водоснабдяването.</w:t>
            </w:r>
          </w:p>
          <w:p w:rsidR="00B41540" w:rsidRDefault="00B41540">
            <w:pPr>
              <w:pStyle w:val="9"/>
            </w:pPr>
            <w:r>
              <w:t>Приложение при нас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 се използва опита на Хонг Конг при управление на мащабни проекти,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а именно:</w:t>
            </w:r>
          </w:p>
          <w:p w:rsidR="00B41540" w:rsidRDefault="00B415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Преимуществено използване на безизкопните технологии в градски условия;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Работата със строителните фирми и Обществеността,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Избора на материали за тръбите,</w:t>
            </w:r>
            <w:r w:rsidR="009F547B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Организацията на строителството и др.</w:t>
            </w:r>
          </w:p>
          <w:p w:rsidR="00B41540" w:rsidRDefault="00B41540">
            <w:pPr>
              <w:rPr>
                <w:sz w:val="28"/>
                <w:lang w:val="bg-BG"/>
              </w:rPr>
            </w:pPr>
          </w:p>
          <w:p w:rsidR="00B41540" w:rsidRDefault="00B41540">
            <w:pPr>
              <w:rPr>
                <w:sz w:val="28"/>
                <w:lang w:val="bg-BG"/>
              </w:rPr>
            </w:pPr>
          </w:p>
          <w:p w:rsidR="00B41540" w:rsidRDefault="00B41540">
            <w:pPr>
              <w:rPr>
                <w:sz w:val="28"/>
                <w:lang w:val="bg-BG"/>
              </w:rPr>
            </w:pPr>
          </w:p>
          <w:p w:rsidR="00B41540" w:rsidRDefault="00B41540">
            <w:pPr>
              <w:rPr>
                <w:sz w:val="28"/>
                <w:lang w:val="bg-BG"/>
              </w:rPr>
            </w:pPr>
          </w:p>
          <w:p w:rsidR="00B41540" w:rsidRDefault="00B41540">
            <w:pPr>
              <w:rPr>
                <w:sz w:val="28"/>
                <w:lang w:val="bg-BG"/>
              </w:rPr>
            </w:pPr>
          </w:p>
          <w:p w:rsidR="00B41540" w:rsidRDefault="00B41540">
            <w:pPr>
              <w:rPr>
                <w:sz w:val="28"/>
                <w:lang w:val="bg-BG"/>
              </w:rPr>
            </w:pPr>
          </w:p>
          <w:p w:rsidR="00B41540" w:rsidRDefault="00B41540" w:rsidP="00B41540"/>
        </w:tc>
      </w:tr>
      <w:tr w:rsidR="00B41540" w:rsidTr="00B41540">
        <w:trPr>
          <w:tblCellSpacing w:w="0" w:type="dxa"/>
          <w:jc w:val="center"/>
        </w:trPr>
        <w:tc>
          <w:tcPr>
            <w:tcW w:w="10378" w:type="dxa"/>
            <w:vAlign w:val="center"/>
          </w:tcPr>
          <w:p w:rsidR="00B41540" w:rsidRPr="00B41540" w:rsidRDefault="00B41540">
            <w:pPr>
              <w:rPr>
                <w:rFonts w:ascii="Arial" w:hAnsi="Arial"/>
                <w:color w:val="000000"/>
                <w:sz w:val="21"/>
                <w:szCs w:val="21"/>
                <w:lang w:val="bg-BG"/>
              </w:rPr>
            </w:pPr>
          </w:p>
        </w:tc>
      </w:tr>
    </w:tbl>
    <w:p w:rsidR="00B41540" w:rsidRPr="00B41540" w:rsidRDefault="00B41540" w:rsidP="00B41540">
      <w:pPr>
        <w:rPr>
          <w:lang w:val="bg-BG"/>
        </w:rPr>
      </w:pPr>
    </w:p>
    <w:sectPr w:rsidR="00B41540" w:rsidRPr="00B41540" w:rsidSect="00B41540">
      <w:headerReference w:type="default" r:id="rId9"/>
      <w:pgSz w:w="12240" w:h="15840" w:code="1"/>
      <w:pgMar w:top="567" w:right="567" w:bottom="1418" w:left="1134" w:header="2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DA0" w:rsidRDefault="00D15DA0">
      <w:r>
        <w:separator/>
      </w:r>
    </w:p>
  </w:endnote>
  <w:endnote w:type="continuationSeparator" w:id="0">
    <w:p w:rsidR="00D15DA0" w:rsidRDefault="00D1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DA0" w:rsidRDefault="00D15DA0">
      <w:r>
        <w:separator/>
      </w:r>
    </w:p>
  </w:footnote>
  <w:footnote w:type="continuationSeparator" w:id="0">
    <w:p w:rsidR="00D15DA0" w:rsidRDefault="00D1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540" w:rsidRDefault="00B41540">
    <w:pPr>
      <w:pStyle w:val="a7"/>
      <w:ind w:firstLine="0"/>
    </w:pPr>
    <w:r>
      <w:rPr>
        <w:lang w:val="en-US"/>
      </w:rPr>
      <w:tab/>
    </w:r>
    <w:r>
      <w:tab/>
    </w:r>
    <w:r>
      <w:tab/>
    </w:r>
    <w:r>
      <w:rPr>
        <w:lang w:val="en-US"/>
      </w:rPr>
      <w:tab/>
    </w:r>
    <w:r>
      <w:rPr>
        <w:lang w:val="en-US"/>
      </w:rPr>
      <w:tab/>
    </w:r>
    <w:r>
      <w:fldChar w:fldCharType="begin"/>
    </w:r>
    <w:r>
      <w:instrText xml:space="preserve"> DATE \@ "dd.M.yyyy 'г.'" </w:instrText>
    </w:r>
    <w:r>
      <w:fldChar w:fldCharType="separate"/>
    </w:r>
    <w:r w:rsidR="00914DF1">
      <w:rPr>
        <w:noProof/>
      </w:rPr>
      <w:t>21.4.2026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8A0"/>
    <w:multiLevelType w:val="hybridMultilevel"/>
    <w:tmpl w:val="29308186"/>
    <w:lvl w:ilvl="0" w:tplc="04090003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" w15:restartNumberingAfterBreak="0">
    <w:nsid w:val="0B52746A"/>
    <w:multiLevelType w:val="hybridMultilevel"/>
    <w:tmpl w:val="9E464C7A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" w15:restartNumberingAfterBreak="0">
    <w:nsid w:val="1CB176DC"/>
    <w:multiLevelType w:val="hybridMultilevel"/>
    <w:tmpl w:val="71A09008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" w15:restartNumberingAfterBreak="0">
    <w:nsid w:val="274132AD"/>
    <w:multiLevelType w:val="hybridMultilevel"/>
    <w:tmpl w:val="A9C0CEFA"/>
    <w:lvl w:ilvl="0" w:tplc="04090003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4" w15:restartNumberingAfterBreak="0">
    <w:nsid w:val="281C0548"/>
    <w:multiLevelType w:val="hybridMultilevel"/>
    <w:tmpl w:val="98706CA6"/>
    <w:lvl w:ilvl="0" w:tplc="04090003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5" w15:restartNumberingAfterBreak="0">
    <w:nsid w:val="65D7249C"/>
    <w:multiLevelType w:val="hybridMultilevel"/>
    <w:tmpl w:val="728C083A"/>
    <w:lvl w:ilvl="0" w:tplc="04090003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40"/>
    <w:rsid w:val="00330DE5"/>
    <w:rsid w:val="004E6832"/>
    <w:rsid w:val="00914DF1"/>
    <w:rsid w:val="009F547B"/>
    <w:rsid w:val="00B41540"/>
    <w:rsid w:val="00C13E62"/>
    <w:rsid w:val="00D15DA0"/>
    <w:rsid w:val="00D3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F36E3E8"/>
  <w15:chartTrackingRefBased/>
  <w15:docId w15:val="{08DEDD84-C70F-4004-825F-43BA876B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24"/>
      <w:u w:val="single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szCs w:val="24"/>
      <w:lang w:val="bg-BG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  <w:szCs w:val="24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Normal (Web)"/>
    <w:basedOn w:val="a"/>
    <w:pPr>
      <w:spacing w:before="100" w:beforeAutospacing="1" w:after="100" w:afterAutospacing="1"/>
    </w:pPr>
    <w:rPr>
      <w:color w:val="000000"/>
      <w:sz w:val="24"/>
      <w:szCs w:val="24"/>
      <w:lang w:val="en-GB"/>
    </w:rPr>
  </w:style>
  <w:style w:type="character" w:customStyle="1" w:styleId="kidmoto1">
    <w:name w:val="kid_moto1"/>
    <w:rPr>
      <w:b/>
      <w:bCs/>
      <w:color w:val="003399"/>
    </w:rPr>
  </w:style>
  <w:style w:type="paragraph" w:styleId="a6">
    <w:name w:val="Body Text"/>
    <w:basedOn w:val="a"/>
    <w:rPr>
      <w:sz w:val="28"/>
      <w:szCs w:val="24"/>
      <w:lang w:val="bg-BG"/>
    </w:rPr>
  </w:style>
  <w:style w:type="paragraph" w:styleId="2">
    <w:name w:val="Body Text 2"/>
    <w:basedOn w:val="a"/>
    <w:pPr>
      <w:jc w:val="center"/>
    </w:pPr>
    <w:rPr>
      <w:sz w:val="28"/>
      <w:szCs w:val="24"/>
      <w:lang w:val="bg-BG"/>
    </w:rPr>
  </w:style>
  <w:style w:type="paragraph" w:styleId="30">
    <w:name w:val="Body Text 3"/>
    <w:basedOn w:val="a"/>
    <w:rPr>
      <w:sz w:val="28"/>
      <w:szCs w:val="24"/>
      <w:u w:val="single"/>
      <w:lang w:val="bg-BG"/>
    </w:rPr>
  </w:style>
  <w:style w:type="paragraph" w:styleId="a7">
    <w:name w:val="Body Text Indent"/>
    <w:basedOn w:val="a"/>
    <w:pPr>
      <w:ind w:firstLine="720"/>
    </w:pPr>
    <w:rPr>
      <w:sz w:val="24"/>
      <w:szCs w:val="24"/>
      <w:lang w:val="bg-BG"/>
    </w:rPr>
  </w:style>
  <w:style w:type="character" w:styleId="a8">
    <w:name w:val="page number"/>
    <w:basedOn w:val="a0"/>
    <w:rsid w:val="00B4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Проект: Моделиране на софийската водопроводна мрежа</vt:lpstr>
      <vt:lpstr>Проект: Моделиране на софийската водопроводна мрежа</vt:lpstr>
    </vt:vector>
  </TitlesOfParts>
  <Company>Vik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 Моделиране на софийската водопроводна мрежа</dc:title>
  <dc:subject/>
  <dc:creator>X03-22848</dc:creator>
  <cp:keywords/>
  <dc:description/>
  <cp:lastModifiedBy>Rumen Yordanov</cp:lastModifiedBy>
  <cp:revision>3</cp:revision>
  <dcterms:created xsi:type="dcterms:W3CDTF">2026-04-21T08:28:00Z</dcterms:created>
  <dcterms:modified xsi:type="dcterms:W3CDTF">2026-04-21T08:29:00Z</dcterms:modified>
</cp:coreProperties>
</file>