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1C" w:rsidRDefault="00065D1C">
      <w:pPr>
        <w:pStyle w:val="a3"/>
        <w:jc w:val="center"/>
        <w:rPr>
          <w:rFonts w:eastAsia="MS Mincho"/>
          <w:sz w:val="28"/>
          <w:u w:val="single"/>
          <w:lang w:val="ru-RU"/>
        </w:rPr>
      </w:pPr>
      <w:r>
        <w:rPr>
          <w:rFonts w:eastAsia="MS Mincho"/>
          <w:sz w:val="28"/>
          <w:u w:val="single"/>
          <w:lang w:val="ru-RU"/>
        </w:rPr>
        <w:t xml:space="preserve">Инструкция </w:t>
      </w:r>
    </w:p>
    <w:p w:rsidR="00065D1C" w:rsidRDefault="00065D1C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за процеса на подбор на кадри за ЕМО</w:t>
      </w:r>
    </w:p>
    <w:p w:rsidR="008924BD" w:rsidRDefault="008924BD">
      <w:pPr>
        <w:pStyle w:val="a3"/>
        <w:jc w:val="center"/>
        <w:rPr>
          <w:rFonts w:eastAsia="MS Mincho"/>
          <w:sz w:val="28"/>
          <w:lang w:val="ru-RU"/>
        </w:rPr>
      </w:pPr>
    </w:p>
    <w:p w:rsidR="008924BD" w:rsidRDefault="00F57F00">
      <w:pPr>
        <w:pStyle w:val="a3"/>
        <w:jc w:val="center"/>
        <w:rPr>
          <w:rFonts w:eastAsia="MS Mincho"/>
          <w:sz w:val="28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2311400" cy="2311400"/>
            <wp:effectExtent l="0" t="0" r="0" b="0"/>
            <wp:docPr id="1" name="Картина 1" descr="Working with recrui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ing with recruit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1C" w:rsidRDefault="00065D1C">
      <w:pPr>
        <w:pStyle w:val="a3"/>
        <w:jc w:val="center"/>
        <w:rPr>
          <w:rFonts w:eastAsia="MS Mincho"/>
          <w:sz w:val="28"/>
          <w:lang w:val="ru-RU"/>
        </w:rPr>
      </w:pPr>
    </w:p>
    <w:p w:rsidR="00065D1C" w:rsidRDefault="00065D1C">
      <w:pPr>
        <w:pStyle w:val="a3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Обявява се свободното работно място като се попълва – 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Заявка – спецификация за свободно работно място от Прекия ръководител и Н-к ТРЗ,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съгласно типовата форма на бюрото по труда.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Обявата се подава към бюрото по труда;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публикува се в инт</w:t>
      </w:r>
      <w:r w:rsidR="009B7390">
        <w:rPr>
          <w:rFonts w:eastAsia="MS Mincho"/>
          <w:sz w:val="28"/>
          <w:lang w:val="bg-BG"/>
        </w:rPr>
        <w:t>ернет на страницата на ВиК Русе</w:t>
      </w:r>
      <w:r>
        <w:rPr>
          <w:rFonts w:eastAsia="MS Mincho"/>
          <w:sz w:val="28"/>
          <w:lang w:val="bg-BG"/>
        </w:rPr>
        <w:t>; по преценка се публикува в местната преса.</w:t>
      </w:r>
    </w:p>
    <w:p w:rsidR="008924BD" w:rsidRDefault="008924BD">
      <w:pPr>
        <w:pStyle w:val="a3"/>
        <w:rPr>
          <w:rFonts w:eastAsia="MS Mincho"/>
          <w:sz w:val="28"/>
          <w:lang w:val="bg-BG"/>
        </w:rPr>
      </w:pPr>
    </w:p>
    <w:p w:rsidR="00065D1C" w:rsidRDefault="00065D1C">
      <w:pPr>
        <w:pStyle w:val="a3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След изтичане на срока за подаване на документи за 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постъпване на работа се извършва оценка на кандидатите по представени автобиографии.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Оценката се извършва от Н-к ЕМО;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Прекия ръководител и Кадровика.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Критерии за тази оценка са: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Възраст;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Образование;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Месторабота;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Длъжност;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Професионални качества – Организаторски умения.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Кандидатът,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който най-добре отговаря на зададените критерии получава най-много точки.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От всички кандидати се избират 5 с най-висок общ сбор.</w:t>
      </w:r>
    </w:p>
    <w:p w:rsidR="008924BD" w:rsidRDefault="008924BD">
      <w:pPr>
        <w:pStyle w:val="a3"/>
        <w:rPr>
          <w:rFonts w:eastAsia="MS Mincho"/>
          <w:sz w:val="28"/>
          <w:lang w:val="bg-BG"/>
        </w:rPr>
      </w:pPr>
    </w:p>
    <w:p w:rsidR="00065D1C" w:rsidRDefault="00065D1C">
      <w:pPr>
        <w:pStyle w:val="a3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Избраните кандидати се канят на процедурата за 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подбор,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която се провежда на два етапа:</w:t>
      </w:r>
    </w:p>
    <w:p w:rsidR="00065D1C" w:rsidRDefault="00065D1C">
      <w:pPr>
        <w:pStyle w:val="a3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Провеждане на тестове;</w:t>
      </w:r>
    </w:p>
    <w:p w:rsidR="00065D1C" w:rsidRDefault="00065D1C">
      <w:pPr>
        <w:pStyle w:val="a3"/>
        <w:numPr>
          <w:ilvl w:val="2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Тест по специалността;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Оценяват се: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Техническите умения;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Теоретичните умения;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Творческите умения.</w:t>
      </w:r>
    </w:p>
    <w:p w:rsidR="00065D1C" w:rsidRDefault="00065D1C">
      <w:pPr>
        <w:pStyle w:val="a3"/>
        <w:numPr>
          <w:ilvl w:val="2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Тест за интелигентност.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Оценяват се: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Основни умения – смятане,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писане,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четене,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слушане;</w:t>
      </w:r>
      <w:r w:rsidR="008A587F">
        <w:rPr>
          <w:rFonts w:eastAsia="MS Mincho"/>
          <w:sz w:val="28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8"/>
          <w:lang w:val="bg-BG"/>
        </w:rPr>
        <w:t>Творческите умения;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Издръжливост и Работоспособност.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lastRenderedPageBreak/>
        <w:t>Тестовете се провеждат от Н-к ЕМО;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Пряк ръководител и Кадровик.</w:t>
      </w:r>
    </w:p>
    <w:p w:rsidR="00065D1C" w:rsidRDefault="00065D1C">
      <w:pPr>
        <w:pStyle w:val="a3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Провеждане на интервю.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Интервюто се провежда при Управителя на ВиК Русе с участието на: Н-к ЕМО;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Пряк ръководител и Кадровик.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 време на интервюто комисията разполага с резултатите от предходните етапи и оценява следните качества на кандидатите: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Социални умения;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Икономически/бизнес умения;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Мотивация;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Адекватност/целенасоченост;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Предприемчивост;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Физически вид;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Работоспособност;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Издръжливост;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Сетивност;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Моторика;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Оптимизъм;</w:t>
      </w:r>
      <w:r w:rsidR="009B7390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Мобилност и Контактност.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Попълват се типови бланки за оценка на представянето на кандидатите по време на интервюто.</w:t>
      </w:r>
    </w:p>
    <w:p w:rsidR="00065D1C" w:rsidRDefault="00065D1C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 – голямо внимание при интервюто се обръща на класиралите се на първите 3 места от предходните етапи.</w:t>
      </w:r>
    </w:p>
    <w:p w:rsidR="008924BD" w:rsidRDefault="008924BD">
      <w:pPr>
        <w:pStyle w:val="a3"/>
        <w:rPr>
          <w:rFonts w:eastAsia="MS Mincho"/>
          <w:sz w:val="28"/>
          <w:lang w:val="bg-BG"/>
        </w:rPr>
      </w:pPr>
    </w:p>
    <w:p w:rsidR="008924BD" w:rsidRPr="008924BD" w:rsidRDefault="00065D1C" w:rsidP="008924BD">
      <w:pPr>
        <w:pStyle w:val="a3"/>
        <w:numPr>
          <w:ilvl w:val="0"/>
          <w:numId w:val="2"/>
        </w:numPr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 xml:space="preserve">След обсъждане на резултатите комисията предлага на </w:t>
      </w:r>
    </w:p>
    <w:p w:rsidR="00065D1C" w:rsidRDefault="00065D1C" w:rsidP="008924BD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най-</w:t>
      </w:r>
      <w:r w:rsidRPr="008924BD">
        <w:rPr>
          <w:rFonts w:eastAsia="MS Mincho"/>
          <w:sz w:val="28"/>
          <w:lang w:val="bg-BG"/>
        </w:rPr>
        <w:t>добре представилия се работното място,</w:t>
      </w:r>
      <w:r w:rsidR="009B7390" w:rsidRPr="008924BD">
        <w:rPr>
          <w:rFonts w:eastAsia="MS Mincho"/>
          <w:sz w:val="28"/>
        </w:rPr>
        <w:t xml:space="preserve"> </w:t>
      </w:r>
      <w:r w:rsidRPr="008924BD">
        <w:rPr>
          <w:rFonts w:eastAsia="MS Mincho"/>
          <w:sz w:val="28"/>
          <w:lang w:val="bg-BG"/>
        </w:rPr>
        <w:t>а вторият класирал се остава резерва.</w:t>
      </w:r>
    </w:p>
    <w:p w:rsidR="008924BD" w:rsidRPr="008924BD" w:rsidRDefault="008924BD" w:rsidP="008924BD">
      <w:pPr>
        <w:pStyle w:val="a3"/>
        <w:rPr>
          <w:rFonts w:eastAsia="MS Mincho"/>
          <w:sz w:val="28"/>
        </w:rPr>
      </w:pPr>
    </w:p>
    <w:p w:rsidR="008924BD" w:rsidRDefault="00065D1C" w:rsidP="008924BD">
      <w:pPr>
        <w:pStyle w:val="a3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Документите съставени в процеса на подбора се </w:t>
      </w:r>
    </w:p>
    <w:p w:rsidR="00065D1C" w:rsidRPr="008924BD" w:rsidRDefault="00065D1C" w:rsidP="008924BD">
      <w:pPr>
        <w:pStyle w:val="a3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съхраняват </w:t>
      </w:r>
      <w:r w:rsidRPr="008924BD">
        <w:rPr>
          <w:rFonts w:eastAsia="MS Mincho"/>
          <w:sz w:val="28"/>
          <w:lang w:val="bg-BG"/>
        </w:rPr>
        <w:t>при кадровика на ВиК Русе.</w:t>
      </w:r>
    </w:p>
    <w:sectPr w:rsidR="00065D1C" w:rsidRPr="008924BD" w:rsidSect="008924BD">
      <w:pgSz w:w="11907" w:h="16840" w:code="9"/>
      <w:pgMar w:top="907" w:right="567" w:bottom="907" w:left="1247" w:header="709" w:footer="709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BFF"/>
    <w:multiLevelType w:val="hybridMultilevel"/>
    <w:tmpl w:val="D004B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AD226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F038335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31252"/>
    <w:multiLevelType w:val="hybridMultilevel"/>
    <w:tmpl w:val="123043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C5"/>
    <w:rsid w:val="00065D1C"/>
    <w:rsid w:val="008924BD"/>
    <w:rsid w:val="008A587F"/>
    <w:rsid w:val="009B7390"/>
    <w:rsid w:val="00AB4DC5"/>
    <w:rsid w:val="00F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C517AA"/>
  <w15:chartTrackingRefBased/>
  <w15:docId w15:val="{054718B3-7768-49D7-B802-582DC609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ВОДОСНАБДЯВАНЕ И КАНАЛИЗАЦИЯ  ООД гр</vt:lpstr>
      <vt:lpstr>             ВОДОСНАБДЯВАНЕ И КАНАЛИЗАЦИЯ  ООД гр</vt:lpstr>
    </vt:vector>
  </TitlesOfParts>
  <Company>tj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  ООД гр</dc:title>
  <dc:subject/>
  <dc:creator>rj</dc:creator>
  <cp:keywords/>
  <dc:description/>
  <cp:lastModifiedBy>Rumen Yordanov</cp:lastModifiedBy>
  <cp:revision>3</cp:revision>
  <cp:lastPrinted>2005-12-02T14:03:00Z</cp:lastPrinted>
  <dcterms:created xsi:type="dcterms:W3CDTF">2026-04-17T06:36:00Z</dcterms:created>
  <dcterms:modified xsi:type="dcterms:W3CDTF">2026-04-17T06:36:00Z</dcterms:modified>
</cp:coreProperties>
</file>