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5B" w:rsidRDefault="00B1381A" w:rsidP="00017FD0">
      <w:pPr>
        <w:jc w:val="center"/>
        <w:outlineLvl w:val="0"/>
        <w:rPr>
          <w:sz w:val="28"/>
          <w:szCs w:val="28"/>
          <w:u w:val="single"/>
          <w:lang w:val="bg-BG"/>
        </w:rPr>
      </w:pPr>
      <w:bookmarkStart w:id="0" w:name="_GoBack"/>
      <w:bookmarkEnd w:id="0"/>
      <w:r>
        <w:rPr>
          <w:sz w:val="28"/>
          <w:szCs w:val="28"/>
          <w:u w:val="single"/>
          <w:lang w:val="bg-BG"/>
        </w:rPr>
        <w:t>Инструкция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bg-BG"/>
        </w:rPr>
        <w:t xml:space="preserve">за работа с </w:t>
      </w:r>
      <w:r w:rsidR="00D941FB">
        <w:rPr>
          <w:sz w:val="28"/>
          <w:szCs w:val="28"/>
          <w:u w:val="single"/>
          <w:lang w:val="bg-BG"/>
        </w:rPr>
        <w:t>преносим уред за шум в лагерите</w:t>
      </w:r>
      <w:r>
        <w:rPr>
          <w:sz w:val="28"/>
          <w:szCs w:val="28"/>
          <w:u w:val="single"/>
          <w:lang w:val="bg-BG"/>
        </w:rPr>
        <w:t xml:space="preserve"> </w:t>
      </w:r>
      <w:r w:rsidR="00D941FB">
        <w:rPr>
          <w:sz w:val="28"/>
          <w:szCs w:val="28"/>
          <w:u w:val="single"/>
          <w:lang w:val="bg-BG"/>
        </w:rPr>
        <w:t xml:space="preserve">на фирма </w:t>
      </w:r>
      <w:r w:rsidR="00D941FB">
        <w:rPr>
          <w:sz w:val="28"/>
          <w:szCs w:val="28"/>
          <w:u w:val="single"/>
        </w:rPr>
        <w:t xml:space="preserve">SPM </w:t>
      </w:r>
      <w:r w:rsidR="00D941FB">
        <w:rPr>
          <w:sz w:val="28"/>
          <w:szCs w:val="28"/>
          <w:u w:val="single"/>
          <w:lang w:val="bg-BG"/>
        </w:rPr>
        <w:t>тип 43А</w:t>
      </w:r>
    </w:p>
    <w:p w:rsidR="00084B3E" w:rsidRPr="00084B3E" w:rsidRDefault="00084B3E" w:rsidP="006F1E5B">
      <w:pPr>
        <w:jc w:val="center"/>
        <w:rPr>
          <w:sz w:val="16"/>
          <w:szCs w:val="16"/>
          <w:u w:val="single"/>
          <w:lang w:val="bg-BG"/>
        </w:rPr>
      </w:pPr>
    </w:p>
    <w:p w:rsidR="00C16786" w:rsidRDefault="00EF6A78" w:rsidP="00017FD0">
      <w:pPr>
        <w:outlineLvl w:val="0"/>
        <w:rPr>
          <w:sz w:val="28"/>
          <w:szCs w:val="28"/>
          <w:u w:val="single"/>
          <w:lang w:val="bg-BG"/>
        </w:rPr>
      </w:pPr>
      <w:r>
        <w:rPr>
          <w:noProof/>
          <w:sz w:val="28"/>
          <w:szCs w:val="28"/>
          <w:u w:val="single"/>
          <w:lang w:val="bg-BG" w:eastAsia="bg-BG"/>
        </w:rPr>
        <w:drawing>
          <wp:inline distT="0" distB="0" distL="0" distR="0">
            <wp:extent cx="1353185" cy="1404620"/>
            <wp:effectExtent l="0" t="0" r="0" b="0"/>
            <wp:docPr id="1" name="Картина 1" descr="ED3D5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3D5AD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B3E" w:rsidRDefault="00084B3E" w:rsidP="00017FD0">
      <w:pPr>
        <w:outlineLvl w:val="0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ОБЩО ОПИСАНИЕ</w:t>
      </w:r>
    </w:p>
    <w:p w:rsidR="00D941FB" w:rsidRDefault="00D941FB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Уредът измерва ударните импулси и по тях съдим за състоянието на лагера.</w:t>
      </w:r>
    </w:p>
    <w:p w:rsidR="00D941FB" w:rsidRDefault="00D941FB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Ударните импулси се приемат от датчик и се предават на измерителния уред.</w:t>
      </w:r>
    </w:p>
    <w:p w:rsidR="00D941FB" w:rsidRDefault="00D941FB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Той преобразува входящия сигнал в звукови импулси,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които могат да се чуят </w:t>
      </w:r>
      <w:r w:rsidR="002808D2">
        <w:rPr>
          <w:sz w:val="28"/>
          <w:szCs w:val="28"/>
          <w:lang w:val="bg-BG"/>
        </w:rPr>
        <w:t xml:space="preserve">непосредствено от уреда или със </w:t>
      </w:r>
      <w:r>
        <w:rPr>
          <w:sz w:val="28"/>
          <w:szCs w:val="28"/>
          <w:lang w:val="bg-BG"/>
        </w:rPr>
        <w:t>слушалки.</w:t>
      </w:r>
    </w:p>
    <w:p w:rsidR="00D941FB" w:rsidRDefault="00D941FB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Получените стойности на ударните импулси служат като база за преценка на състоянието на лагера.</w:t>
      </w:r>
    </w:p>
    <w:p w:rsidR="00084B3E" w:rsidRPr="00084B3E" w:rsidRDefault="00084B3E" w:rsidP="00017FD0">
      <w:pPr>
        <w:outlineLvl w:val="0"/>
        <w:rPr>
          <w:sz w:val="28"/>
          <w:szCs w:val="28"/>
          <w:u w:val="single"/>
          <w:lang w:val="bg-BG"/>
        </w:rPr>
      </w:pPr>
      <w:r w:rsidRPr="00084B3E">
        <w:rPr>
          <w:sz w:val="28"/>
          <w:szCs w:val="28"/>
          <w:u w:val="single"/>
          <w:lang w:val="bg-BG"/>
        </w:rPr>
        <w:t>КОНТРОЛ НА БАТЕРИИТЕ</w:t>
      </w:r>
    </w:p>
    <w:p w:rsidR="00D941FB" w:rsidRDefault="00F67F02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Преди извършване на замерването се контролира напрежението на батериите.</w:t>
      </w:r>
    </w:p>
    <w:p w:rsidR="00F67F02" w:rsidRDefault="00F67F02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Един звуков импулс при включване на уреда показва,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напрежението е достатъчно.</w:t>
      </w:r>
    </w:p>
    <w:p w:rsidR="00F67F02" w:rsidRDefault="00F67F02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Постоянния тон означава,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напрежението е недостатъчно /погрешно поставени или изтощени батерии/.</w:t>
      </w:r>
    </w:p>
    <w:p w:rsidR="00F67F02" w:rsidRDefault="00F67F02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въобще не се чуе звуков импулс,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 батериите са силно изтощени.</w:t>
      </w:r>
    </w:p>
    <w:p w:rsidR="00F67F02" w:rsidRDefault="0062628C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по-дълъг престой - </w:t>
      </w:r>
      <w:r w:rsidR="00F67F02">
        <w:rPr>
          <w:sz w:val="28"/>
          <w:szCs w:val="28"/>
          <w:lang w:val="bg-BG"/>
        </w:rPr>
        <w:t>батериите се изваждат от уреда.</w:t>
      </w:r>
    </w:p>
    <w:p w:rsidR="00084B3E" w:rsidRPr="00084B3E" w:rsidRDefault="00084B3E" w:rsidP="00017FD0">
      <w:pPr>
        <w:outlineLvl w:val="0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ИЗБИРАНЕ НА ТОЧКА НА ИЗМЕРВАНЕ</w:t>
      </w:r>
    </w:p>
    <w:p w:rsidR="00D941FB" w:rsidRDefault="00084B3E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Избира се подходящо място откъм страната на лагера – възможно най-близко.</w:t>
      </w:r>
    </w:p>
    <w:p w:rsidR="00D941FB" w:rsidRDefault="00084B3E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Контактната сонда трябва да се постави на равно място,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избегнат смущенията.</w:t>
      </w:r>
    </w:p>
    <w:p w:rsidR="00D941FB" w:rsidRPr="00084B3E" w:rsidRDefault="00084B3E" w:rsidP="00017FD0">
      <w:pPr>
        <w:outlineLvl w:val="0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ОТЧИТАНЕ</w:t>
      </w:r>
    </w:p>
    <w:p w:rsidR="00084B3E" w:rsidRDefault="00084B3E" w:rsidP="00084B3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Преди измерването уредът се настройва както следва:</w:t>
      </w:r>
    </w:p>
    <w:p w:rsidR="00084B3E" w:rsidRDefault="00084B3E" w:rsidP="00084B3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Горната шайба /2/ се завъртва по отношение на долната шайба /1/ докато оборотите на въртене на ПА </w:t>
      </w:r>
      <w:r w:rsidR="0062628C">
        <w:rPr>
          <w:sz w:val="28"/>
          <w:szCs w:val="28"/>
          <w:lang w:val="bg-BG"/>
        </w:rPr>
        <w:t>„</w:t>
      </w:r>
      <w:r>
        <w:rPr>
          <w:sz w:val="28"/>
          <w:szCs w:val="28"/>
        </w:rPr>
        <w:t>n</w:t>
      </w:r>
      <w:r w:rsidR="0062628C">
        <w:rPr>
          <w:sz w:val="28"/>
          <w:szCs w:val="28"/>
          <w:lang w:val="bg-BG"/>
        </w:rPr>
        <w:t>”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и диаметъра на вала</w:t>
      </w:r>
      <w:r>
        <w:rPr>
          <w:sz w:val="28"/>
          <w:szCs w:val="28"/>
        </w:rPr>
        <w:t xml:space="preserve"> </w:t>
      </w:r>
      <w:r w:rsidR="0062628C">
        <w:rPr>
          <w:sz w:val="28"/>
          <w:szCs w:val="28"/>
          <w:lang w:val="bg-BG"/>
        </w:rPr>
        <w:t>„</w:t>
      </w:r>
      <w:r>
        <w:rPr>
          <w:sz w:val="28"/>
          <w:szCs w:val="28"/>
        </w:rPr>
        <w:t>d</w:t>
      </w:r>
      <w:r w:rsidR="0062628C">
        <w:rPr>
          <w:sz w:val="28"/>
          <w:szCs w:val="28"/>
          <w:lang w:val="bg-BG"/>
        </w:rPr>
        <w:t>”</w:t>
      </w:r>
      <w:r>
        <w:rPr>
          <w:sz w:val="28"/>
          <w:szCs w:val="28"/>
          <w:lang w:val="bg-BG"/>
        </w:rPr>
        <w:t xml:space="preserve"> застанат едно срещу друго.</w:t>
      </w:r>
    </w:p>
    <w:p w:rsidR="00084B3E" w:rsidRDefault="00084B3E" w:rsidP="00084B3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Началната стойност </w:t>
      </w:r>
      <w:r>
        <w:rPr>
          <w:sz w:val="28"/>
          <w:szCs w:val="28"/>
        </w:rPr>
        <w:t xml:space="preserve">dBi </w:t>
      </w:r>
      <w:r>
        <w:rPr>
          <w:sz w:val="28"/>
          <w:szCs w:val="28"/>
          <w:lang w:val="bg-BG"/>
        </w:rPr>
        <w:t>на лагера се отчита веднага от малкия триъгълник.</w:t>
      </w:r>
    </w:p>
    <w:p w:rsidR="00D941FB" w:rsidRDefault="00084B3E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това положение скалата на долната шайба се измества автоматично на съответния брой единици </w:t>
      </w:r>
      <w:r>
        <w:rPr>
          <w:sz w:val="28"/>
          <w:szCs w:val="28"/>
        </w:rPr>
        <w:t>dBsv</w:t>
      </w:r>
      <w:r>
        <w:rPr>
          <w:sz w:val="28"/>
          <w:szCs w:val="28"/>
          <w:lang w:val="bg-BG"/>
        </w:rPr>
        <w:t>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които съответстват на началната стойност </w:t>
      </w:r>
      <w:r>
        <w:rPr>
          <w:sz w:val="28"/>
          <w:szCs w:val="28"/>
        </w:rPr>
        <w:t xml:space="preserve">dBi </w:t>
      </w:r>
      <w:r>
        <w:rPr>
          <w:sz w:val="28"/>
          <w:szCs w:val="28"/>
          <w:lang w:val="bg-BG"/>
        </w:rPr>
        <w:t>на лагера.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На скалата на долната шайба се отчита стойността </w:t>
      </w:r>
      <w:r>
        <w:rPr>
          <w:sz w:val="28"/>
          <w:szCs w:val="28"/>
        </w:rPr>
        <w:t xml:space="preserve">dBn </w:t>
      </w:r>
      <w:r>
        <w:rPr>
          <w:sz w:val="28"/>
          <w:szCs w:val="28"/>
          <w:lang w:val="bg-BG"/>
        </w:rPr>
        <w:t>в децибели.</w:t>
      </w:r>
    </w:p>
    <w:p w:rsidR="00084B3E" w:rsidRDefault="00084B3E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измерване на ударните импулси на търкалящите лагери се определят долната стойност </w:t>
      </w:r>
      <w:r>
        <w:rPr>
          <w:sz w:val="28"/>
          <w:szCs w:val="28"/>
        </w:rPr>
        <w:t>dBc</w:t>
      </w:r>
      <w:r w:rsidR="0062628C">
        <w:rPr>
          <w:sz w:val="28"/>
          <w:szCs w:val="28"/>
        </w:rPr>
        <w:t xml:space="preserve"> </w:t>
      </w:r>
      <w:r w:rsidR="0062628C">
        <w:rPr>
          <w:sz w:val="28"/>
          <w:szCs w:val="28"/>
          <w:lang w:val="bg-BG"/>
        </w:rPr>
        <w:t xml:space="preserve">/фона/ </w:t>
      </w:r>
      <w:r>
        <w:rPr>
          <w:sz w:val="28"/>
          <w:szCs w:val="28"/>
          <w:lang w:val="bg-BG"/>
        </w:rPr>
        <w:t>и върховата стойност</w:t>
      </w:r>
      <w:r>
        <w:rPr>
          <w:sz w:val="28"/>
          <w:szCs w:val="28"/>
        </w:rPr>
        <w:t xml:space="preserve"> dBm</w:t>
      </w:r>
      <w:r>
        <w:rPr>
          <w:sz w:val="28"/>
          <w:szCs w:val="28"/>
          <w:lang w:val="bg-BG"/>
        </w:rPr>
        <w:t>.</w:t>
      </w:r>
    </w:p>
    <w:p w:rsidR="0062628C" w:rsidRDefault="0062628C" w:rsidP="0062628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измерването допираме лагерното тяло със сензора и въртим долната шайба от положение 0 </w:t>
      </w:r>
      <w:r>
        <w:rPr>
          <w:sz w:val="28"/>
          <w:szCs w:val="28"/>
        </w:rPr>
        <w:t>dBn</w:t>
      </w:r>
      <w:r>
        <w:rPr>
          <w:sz w:val="28"/>
          <w:szCs w:val="28"/>
          <w:lang w:val="bg-BG"/>
        </w:rPr>
        <w:t xml:space="preserve"> в посока обратна на часовниковата стрелка /1/ докато звуковите импулси спират да образуват постоянен тон.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Звукът се накъсва в този момент.</w:t>
      </w:r>
    </w:p>
    <w:p w:rsidR="0062628C" w:rsidRDefault="0062628C" w:rsidP="0062628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продължение на завъртването на шайбата звуковите импулси стават все по-</w:t>
      </w:r>
      <w:r w:rsidR="00DF2D26">
        <w:rPr>
          <w:sz w:val="28"/>
          <w:szCs w:val="28"/>
          <w:lang w:val="bg-BG"/>
        </w:rPr>
        <w:t>редки</w:t>
      </w:r>
      <w:r>
        <w:rPr>
          <w:sz w:val="28"/>
          <w:szCs w:val="28"/>
          <w:lang w:val="bg-BG"/>
        </w:rPr>
        <w:t>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докато накрая изцяло спрат /3/.</w:t>
      </w:r>
    </w:p>
    <w:p w:rsidR="0062628C" w:rsidRDefault="0062628C" w:rsidP="0062628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Отчетеното показание при /1/ съответства на долната стойност </w:t>
      </w:r>
      <w:r>
        <w:rPr>
          <w:sz w:val="28"/>
          <w:szCs w:val="28"/>
        </w:rPr>
        <w:t>dBc</w:t>
      </w:r>
      <w:r>
        <w:rPr>
          <w:sz w:val="28"/>
          <w:szCs w:val="28"/>
          <w:lang w:val="bg-BG"/>
        </w:rPr>
        <w:t>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докато</w:t>
      </w:r>
    </w:p>
    <w:p w:rsidR="0062628C" w:rsidRPr="00017FD0" w:rsidRDefault="0062628C" w:rsidP="0062628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показанието при /3/ съответства на максималната стойност </w:t>
      </w:r>
      <w:r>
        <w:rPr>
          <w:sz w:val="28"/>
          <w:szCs w:val="28"/>
        </w:rPr>
        <w:t>dBm</w:t>
      </w:r>
      <w:r>
        <w:rPr>
          <w:sz w:val="28"/>
          <w:szCs w:val="28"/>
          <w:lang w:val="bg-BG"/>
        </w:rPr>
        <w:t>.</w:t>
      </w:r>
    </w:p>
    <w:p w:rsidR="0062628C" w:rsidRPr="00017FD0" w:rsidRDefault="0062628C" w:rsidP="0062628C">
      <w:pPr>
        <w:rPr>
          <w:sz w:val="28"/>
          <w:szCs w:val="28"/>
          <w:lang w:val="bg-BG"/>
        </w:rPr>
      </w:pPr>
      <w:r w:rsidRPr="00017FD0">
        <w:rPr>
          <w:sz w:val="28"/>
          <w:szCs w:val="28"/>
          <w:lang w:val="bg-BG"/>
        </w:rPr>
        <w:lastRenderedPageBreak/>
        <w:t>Именно тези две с</w:t>
      </w:r>
      <w:r>
        <w:rPr>
          <w:sz w:val="28"/>
          <w:szCs w:val="28"/>
          <w:lang w:val="bg-BG"/>
        </w:rPr>
        <w:t>т</w:t>
      </w:r>
      <w:r w:rsidRPr="00017FD0">
        <w:rPr>
          <w:sz w:val="28"/>
          <w:szCs w:val="28"/>
          <w:lang w:val="bg-BG"/>
        </w:rPr>
        <w:t>ойности се записват в измерителния протокол и на базата на тях се прави анализ за състоянието на лагера.</w:t>
      </w:r>
    </w:p>
    <w:p w:rsidR="00084B3E" w:rsidRDefault="00084B3E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измерването чрез ударни импулси не е смущавано от други източници,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 тези две измерени стойности дават достатъчно данни за преценка състоянието на лагера.</w:t>
      </w:r>
    </w:p>
    <w:p w:rsidR="00460D56" w:rsidRPr="00460D56" w:rsidRDefault="00460D56" w:rsidP="00D941FB">
      <w:pPr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dBn – </w:t>
      </w:r>
      <w:r>
        <w:rPr>
          <w:sz w:val="28"/>
          <w:szCs w:val="28"/>
          <w:lang w:val="bg-BG"/>
        </w:rPr>
        <w:t>скалите на измерителния уред имат зелено,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жълто и червено поле.</w:t>
      </w:r>
    </w:p>
    <w:p w:rsidR="00D941FB" w:rsidRDefault="00460D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Тези полета служат за показател при оценка на състоянието на лагера.</w:t>
      </w:r>
    </w:p>
    <w:p w:rsidR="00460D56" w:rsidRDefault="00460D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1.Ако върховата стойност и долната стойност са в зелената зона,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означава,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лагера е в добро експлоатационно състояние.</w:t>
      </w:r>
    </w:p>
    <w:p w:rsidR="00460D56" w:rsidRDefault="00460D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2.Малко по-голяма долна стойност и върхова стойност в жълтото поле показва ограничено експлоатационно състояние.</w:t>
      </w:r>
    </w:p>
    <w:p w:rsidR="00460D56" w:rsidRDefault="00460D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3.Голяма разлика между долната и върховата стойност,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като последната е в червеното поле,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показва сигурни повреди или замърсена смазка.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означава лошо експлоатационно състояние.</w:t>
      </w:r>
    </w:p>
    <w:p w:rsidR="00D941FB" w:rsidRPr="00BD012D" w:rsidRDefault="00BD012D" w:rsidP="00017FD0">
      <w:pPr>
        <w:outlineLvl w:val="0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ОБРАБОТКА НА РЕЗУЛТАТИТЕ</w:t>
      </w:r>
    </w:p>
    <w:p w:rsidR="00D941FB" w:rsidRDefault="00DF7584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Ударните импулси се причиняват частично от неизбежни грапавини на външната повърхнина и от гривните на здравите лагери.</w:t>
      </w:r>
    </w:p>
    <w:p w:rsidR="00DF7584" w:rsidRDefault="00DF7584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Долната стойност </w:t>
      </w:r>
      <w:r w:rsidR="00CF489C">
        <w:rPr>
          <w:sz w:val="28"/>
          <w:szCs w:val="28"/>
        </w:rPr>
        <w:t>dB</w:t>
      </w:r>
      <w:r w:rsidR="00A56F43">
        <w:rPr>
          <w:sz w:val="28"/>
          <w:szCs w:val="28"/>
        </w:rPr>
        <w:t>c</w:t>
      </w:r>
      <w:r w:rsidR="00CF489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изразява общата грапавина на външната повърхност.</w:t>
      </w:r>
    </w:p>
    <w:p w:rsidR="00D941FB" w:rsidRDefault="00DF7584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недостатъчен смазочен пласт долната стойност се покачва.</w:t>
      </w:r>
    </w:p>
    <w:p w:rsidR="00DF7584" w:rsidRDefault="00DF7584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Върховата стойност </w:t>
      </w:r>
      <w:r w:rsidR="00CF489C">
        <w:rPr>
          <w:sz w:val="28"/>
          <w:szCs w:val="28"/>
        </w:rPr>
        <w:t>dBm</w:t>
      </w:r>
      <w:r w:rsidR="00CF489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 израз на повреди в гривната или замърсена смазка.</w:t>
      </w:r>
    </w:p>
    <w:p w:rsidR="00DF7584" w:rsidRDefault="00DF7584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Обикновено ударните импулси от лагера се явяват като случайни,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въпреки това могат да се причинят от</w:t>
      </w:r>
      <w:r w:rsidR="00DF2D2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драскотина на вътрешната гривна.</w:t>
      </w:r>
    </w:p>
    <w:p w:rsidR="00DF7584" w:rsidRDefault="00DF7584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Ударните импулси от източници извън лагера може да се познаят по това,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измерената стойност се повишава колкото по-близо до източника става измерването.</w:t>
      </w:r>
    </w:p>
    <w:p w:rsidR="00DF7584" w:rsidRPr="00CF489C" w:rsidRDefault="00CF489C" w:rsidP="00017FD0">
      <w:pPr>
        <w:outlineLvl w:val="0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ПРИМЕРИ</w:t>
      </w:r>
    </w:p>
    <w:p w:rsidR="00CF489C" w:rsidRPr="00CF489C" w:rsidRDefault="00CF489C" w:rsidP="00DF2D2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Долната и върховата стойност са в зелената зона </w:t>
      </w:r>
      <w:r>
        <w:rPr>
          <w:sz w:val="28"/>
          <w:szCs w:val="28"/>
        </w:rPr>
        <w:t>dB</w:t>
      </w:r>
      <w:r w:rsidR="00A56F43">
        <w:rPr>
          <w:sz w:val="28"/>
          <w:szCs w:val="28"/>
        </w:rPr>
        <w:t>c</w:t>
      </w:r>
      <w:r>
        <w:rPr>
          <w:sz w:val="28"/>
          <w:szCs w:val="28"/>
        </w:rPr>
        <w:t xml:space="preserve"> &lt;10 ; dBm&lt;20.</w:t>
      </w:r>
    </w:p>
    <w:p w:rsidR="00CF489C" w:rsidRPr="00CF489C" w:rsidRDefault="00CF489C" w:rsidP="00CF489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Следователно лагерът е в добро състояние.</w:t>
      </w:r>
    </w:p>
    <w:p w:rsidR="00CF489C" w:rsidRPr="00CF489C" w:rsidRDefault="00CF489C" w:rsidP="00DF2D2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Долната </w:t>
      </w:r>
      <w:r w:rsidR="002F2C39">
        <w:rPr>
          <w:sz w:val="28"/>
          <w:szCs w:val="28"/>
          <w:lang w:val="bg-BG"/>
        </w:rPr>
        <w:t xml:space="preserve">стойност е </w:t>
      </w:r>
      <w:r w:rsidR="002F2C39">
        <w:rPr>
          <w:sz w:val="28"/>
          <w:szCs w:val="28"/>
        </w:rPr>
        <w:t>dB</w:t>
      </w:r>
      <w:r w:rsidR="00A56F43">
        <w:rPr>
          <w:sz w:val="28"/>
          <w:szCs w:val="28"/>
        </w:rPr>
        <w:t>c</w:t>
      </w:r>
      <w:r w:rsidR="002F2C39">
        <w:rPr>
          <w:sz w:val="28"/>
          <w:szCs w:val="28"/>
        </w:rPr>
        <w:t xml:space="preserve"> </w:t>
      </w:r>
      <w:r w:rsidR="002F2C39">
        <w:rPr>
          <w:sz w:val="28"/>
          <w:szCs w:val="28"/>
          <w:lang w:val="bg-BG"/>
        </w:rPr>
        <w:t>= 2</w:t>
      </w:r>
      <w:r w:rsidR="002F2C39">
        <w:rPr>
          <w:sz w:val="28"/>
          <w:szCs w:val="28"/>
        </w:rPr>
        <w:t>0</w:t>
      </w:r>
      <w:r w:rsidR="002F2C39">
        <w:rPr>
          <w:sz w:val="28"/>
          <w:szCs w:val="28"/>
          <w:lang w:val="bg-BG"/>
        </w:rPr>
        <w:t>,</w:t>
      </w:r>
      <w:r w:rsidR="00CF2EA9">
        <w:rPr>
          <w:sz w:val="28"/>
          <w:szCs w:val="28"/>
          <w:lang w:val="bg-BG"/>
        </w:rPr>
        <w:t xml:space="preserve"> </w:t>
      </w:r>
      <w:r w:rsidR="002F2C39">
        <w:rPr>
          <w:sz w:val="28"/>
          <w:szCs w:val="28"/>
          <w:lang w:val="bg-BG"/>
        </w:rPr>
        <w:t xml:space="preserve">а </w:t>
      </w:r>
      <w:r>
        <w:rPr>
          <w:sz w:val="28"/>
          <w:szCs w:val="28"/>
          <w:lang w:val="bg-BG"/>
        </w:rPr>
        <w:t xml:space="preserve">върховата стойност </w:t>
      </w:r>
      <w:r w:rsidR="002F2C39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 xml:space="preserve"> в </w:t>
      </w:r>
      <w:r w:rsidR="002F2C39">
        <w:rPr>
          <w:sz w:val="28"/>
          <w:szCs w:val="28"/>
          <w:lang w:val="bg-BG"/>
        </w:rPr>
        <w:t>черве</w:t>
      </w:r>
      <w:r>
        <w:rPr>
          <w:sz w:val="28"/>
          <w:szCs w:val="28"/>
          <w:lang w:val="bg-BG"/>
        </w:rPr>
        <w:t>ната зона</w:t>
      </w:r>
      <w:r w:rsidR="002F2C39">
        <w:rPr>
          <w:sz w:val="28"/>
          <w:szCs w:val="28"/>
        </w:rPr>
        <w:t>; dBm&gt;35.</w:t>
      </w:r>
    </w:p>
    <w:p w:rsidR="00CF489C" w:rsidRPr="00CF489C" w:rsidRDefault="00CF489C" w:rsidP="00CF489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Следователно лагерът е в </w:t>
      </w:r>
      <w:r w:rsidR="002F2C39">
        <w:rPr>
          <w:sz w:val="28"/>
          <w:szCs w:val="28"/>
          <w:lang w:val="bg-BG"/>
        </w:rPr>
        <w:t>лошо</w:t>
      </w:r>
      <w:r>
        <w:rPr>
          <w:sz w:val="28"/>
          <w:szCs w:val="28"/>
          <w:lang w:val="bg-BG"/>
        </w:rPr>
        <w:t xml:space="preserve"> състояние.</w:t>
      </w:r>
    </w:p>
    <w:p w:rsidR="00CF489C" w:rsidRPr="00CF489C" w:rsidRDefault="002F2C39" w:rsidP="00CF489C">
      <w:pPr>
        <w:rPr>
          <w:sz w:val="28"/>
          <w:szCs w:val="28"/>
        </w:rPr>
      </w:pPr>
      <w:r>
        <w:rPr>
          <w:sz w:val="28"/>
          <w:szCs w:val="28"/>
          <w:lang w:val="bg-BG"/>
        </w:rPr>
        <w:t>3</w:t>
      </w:r>
      <w:r w:rsidR="00CF489C">
        <w:rPr>
          <w:sz w:val="28"/>
          <w:szCs w:val="28"/>
          <w:lang w:val="bg-BG"/>
        </w:rPr>
        <w:t>.</w:t>
      </w:r>
      <w:r w:rsidRPr="002F2C3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Долната стойност е </w:t>
      </w:r>
      <w:r>
        <w:rPr>
          <w:sz w:val="28"/>
          <w:szCs w:val="28"/>
        </w:rPr>
        <w:t>dB</w:t>
      </w:r>
      <w:r w:rsidR="00A56F43">
        <w:rPr>
          <w:sz w:val="28"/>
          <w:szCs w:val="28"/>
        </w:rPr>
        <w:t>c</w:t>
      </w:r>
      <w:r>
        <w:rPr>
          <w:sz w:val="28"/>
          <w:szCs w:val="28"/>
        </w:rPr>
        <w:t xml:space="preserve"> &gt;</w:t>
      </w:r>
      <w:r>
        <w:rPr>
          <w:sz w:val="28"/>
          <w:szCs w:val="28"/>
          <w:lang w:val="bg-BG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  <w:lang w:val="bg-BG"/>
        </w:rPr>
        <w:t>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 върховата стойност е в жълтата зона</w:t>
      </w:r>
      <w:r>
        <w:rPr>
          <w:sz w:val="28"/>
          <w:szCs w:val="28"/>
        </w:rPr>
        <w:t>; dBm</w:t>
      </w:r>
      <w:r>
        <w:rPr>
          <w:sz w:val="28"/>
          <w:szCs w:val="28"/>
          <w:lang w:val="bg-BG"/>
        </w:rPr>
        <w:t>=</w:t>
      </w:r>
      <w:r>
        <w:rPr>
          <w:sz w:val="28"/>
          <w:szCs w:val="28"/>
        </w:rPr>
        <w:t>3</w:t>
      </w:r>
      <w:r>
        <w:rPr>
          <w:sz w:val="28"/>
          <w:szCs w:val="28"/>
          <w:lang w:val="bg-BG"/>
        </w:rPr>
        <w:t>0</w:t>
      </w:r>
      <w:r>
        <w:rPr>
          <w:sz w:val="28"/>
          <w:szCs w:val="28"/>
        </w:rPr>
        <w:t>.</w:t>
      </w:r>
    </w:p>
    <w:p w:rsidR="00CF489C" w:rsidRPr="00CF489C" w:rsidRDefault="00CF489C" w:rsidP="00CF489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Следователно лагерът </w:t>
      </w:r>
      <w:r w:rsidR="002F2C39">
        <w:rPr>
          <w:sz w:val="28"/>
          <w:szCs w:val="28"/>
          <w:lang w:val="bg-BG"/>
        </w:rPr>
        <w:t>не се смазва достатъчно или е сглобен неправилно</w:t>
      </w:r>
      <w:r>
        <w:rPr>
          <w:sz w:val="28"/>
          <w:szCs w:val="28"/>
          <w:lang w:val="bg-BG"/>
        </w:rPr>
        <w:t>.</w:t>
      </w:r>
    </w:p>
    <w:p w:rsidR="00CF489C" w:rsidRPr="00CF489C" w:rsidRDefault="002F2C39" w:rsidP="00CF489C">
      <w:pPr>
        <w:rPr>
          <w:sz w:val="28"/>
          <w:szCs w:val="28"/>
        </w:rPr>
      </w:pPr>
      <w:r>
        <w:rPr>
          <w:sz w:val="28"/>
          <w:szCs w:val="28"/>
          <w:lang w:val="bg-BG"/>
        </w:rPr>
        <w:t>4</w:t>
      </w:r>
      <w:r w:rsidR="00CF489C">
        <w:rPr>
          <w:sz w:val="28"/>
          <w:szCs w:val="28"/>
          <w:lang w:val="bg-BG"/>
        </w:rPr>
        <w:t>.</w:t>
      </w:r>
      <w:r w:rsidR="00DF2D26">
        <w:rPr>
          <w:sz w:val="28"/>
          <w:szCs w:val="28"/>
          <w:lang w:val="bg-BG"/>
        </w:rPr>
        <w:t xml:space="preserve"> </w:t>
      </w:r>
      <w:r w:rsidR="00CF489C">
        <w:rPr>
          <w:sz w:val="28"/>
          <w:szCs w:val="28"/>
          <w:lang w:val="bg-BG"/>
        </w:rPr>
        <w:t xml:space="preserve">Долната и върховата стойност са в </w:t>
      </w:r>
      <w:r>
        <w:rPr>
          <w:sz w:val="28"/>
          <w:szCs w:val="28"/>
          <w:lang w:val="bg-BG"/>
        </w:rPr>
        <w:t>жълт</w:t>
      </w:r>
      <w:r w:rsidR="00CF489C">
        <w:rPr>
          <w:sz w:val="28"/>
          <w:szCs w:val="28"/>
          <w:lang w:val="bg-BG"/>
        </w:rPr>
        <w:t xml:space="preserve">ата зона </w:t>
      </w:r>
      <w:r w:rsidR="00CF489C">
        <w:rPr>
          <w:sz w:val="28"/>
          <w:szCs w:val="28"/>
        </w:rPr>
        <w:t>dB</w:t>
      </w:r>
      <w:r w:rsidR="00A56F43">
        <w:rPr>
          <w:sz w:val="28"/>
          <w:szCs w:val="28"/>
        </w:rPr>
        <w:t>c</w:t>
      </w:r>
      <w:r w:rsidR="00CF489C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=3</w:t>
      </w:r>
      <w:r w:rsidR="00CF489C">
        <w:rPr>
          <w:sz w:val="28"/>
          <w:szCs w:val="28"/>
        </w:rPr>
        <w:t>0; dBm</w:t>
      </w:r>
      <w:r>
        <w:rPr>
          <w:sz w:val="28"/>
          <w:szCs w:val="28"/>
          <w:lang w:val="bg-BG"/>
        </w:rPr>
        <w:t>=4</w:t>
      </w:r>
      <w:r w:rsidR="00CF489C">
        <w:rPr>
          <w:sz w:val="28"/>
          <w:szCs w:val="28"/>
        </w:rPr>
        <w:t>0.</w:t>
      </w:r>
    </w:p>
    <w:p w:rsidR="00CF489C" w:rsidRPr="00CF489C" w:rsidRDefault="00CF489C" w:rsidP="00CF489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Следователно лагерът </w:t>
      </w:r>
      <w:r w:rsidR="002F2C39">
        <w:rPr>
          <w:sz w:val="28"/>
          <w:szCs w:val="28"/>
          <w:lang w:val="bg-BG"/>
        </w:rPr>
        <w:t>работи без смазка или има кавитация</w:t>
      </w:r>
      <w:r>
        <w:rPr>
          <w:sz w:val="28"/>
          <w:szCs w:val="28"/>
          <w:lang w:val="bg-BG"/>
        </w:rPr>
        <w:t>.</w:t>
      </w:r>
    </w:p>
    <w:p w:rsidR="00CF489C" w:rsidRPr="00CF489C" w:rsidRDefault="002F2C39" w:rsidP="00017FD0">
      <w:pPr>
        <w:outlineLvl w:val="0"/>
        <w:rPr>
          <w:sz w:val="28"/>
          <w:szCs w:val="28"/>
        </w:rPr>
      </w:pPr>
      <w:r>
        <w:rPr>
          <w:sz w:val="28"/>
          <w:szCs w:val="28"/>
          <w:lang w:val="bg-BG"/>
        </w:rPr>
        <w:t>5</w:t>
      </w:r>
      <w:r w:rsidR="00CF489C">
        <w:rPr>
          <w:sz w:val="28"/>
          <w:szCs w:val="28"/>
          <w:lang w:val="bg-BG"/>
        </w:rPr>
        <w:t>.</w:t>
      </w:r>
      <w:r w:rsidRPr="002F2C3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Долната стойност е </w:t>
      </w:r>
      <w:r>
        <w:rPr>
          <w:sz w:val="28"/>
          <w:szCs w:val="28"/>
        </w:rPr>
        <w:t>dB</w:t>
      </w:r>
      <w:r w:rsidR="00A56F43">
        <w:rPr>
          <w:sz w:val="28"/>
          <w:szCs w:val="28"/>
        </w:rPr>
        <w:t>c</w:t>
      </w:r>
      <w:r>
        <w:rPr>
          <w:sz w:val="28"/>
          <w:szCs w:val="28"/>
        </w:rPr>
        <w:t xml:space="preserve"> &lt;</w:t>
      </w:r>
      <w:r>
        <w:rPr>
          <w:sz w:val="28"/>
          <w:szCs w:val="28"/>
          <w:lang w:val="bg-BG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  <w:lang w:val="bg-BG"/>
        </w:rPr>
        <w:t>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 върховата стойност е в жълтата зона</w:t>
      </w:r>
      <w:r>
        <w:rPr>
          <w:sz w:val="28"/>
          <w:szCs w:val="28"/>
        </w:rPr>
        <w:t>; dBm</w:t>
      </w:r>
      <w:r>
        <w:rPr>
          <w:sz w:val="28"/>
          <w:szCs w:val="28"/>
          <w:lang w:val="bg-BG"/>
        </w:rPr>
        <w:t>=</w:t>
      </w:r>
      <w:r>
        <w:rPr>
          <w:sz w:val="28"/>
          <w:szCs w:val="28"/>
        </w:rPr>
        <w:t>3</w:t>
      </w:r>
      <w:r>
        <w:rPr>
          <w:sz w:val="28"/>
          <w:szCs w:val="28"/>
          <w:lang w:val="bg-BG"/>
        </w:rPr>
        <w:t>0</w:t>
      </w:r>
      <w:r>
        <w:rPr>
          <w:sz w:val="28"/>
          <w:szCs w:val="28"/>
        </w:rPr>
        <w:t>.</w:t>
      </w:r>
    </w:p>
    <w:p w:rsidR="00CF489C" w:rsidRPr="00CF489C" w:rsidRDefault="002F2C39" w:rsidP="00CF489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 може да се получи при триене между вала и лагерния кожух</w:t>
      </w:r>
      <w:r w:rsidR="00CF489C">
        <w:rPr>
          <w:sz w:val="28"/>
          <w:szCs w:val="28"/>
          <w:lang w:val="bg-BG"/>
        </w:rPr>
        <w:t>.</w:t>
      </w:r>
    </w:p>
    <w:p w:rsidR="00CF489C" w:rsidRPr="00CF489C" w:rsidRDefault="002F2C39" w:rsidP="00017FD0">
      <w:pPr>
        <w:outlineLvl w:val="0"/>
        <w:rPr>
          <w:sz w:val="28"/>
          <w:szCs w:val="28"/>
        </w:rPr>
      </w:pPr>
      <w:r>
        <w:rPr>
          <w:sz w:val="28"/>
          <w:szCs w:val="28"/>
          <w:lang w:val="bg-BG"/>
        </w:rPr>
        <w:t>6</w:t>
      </w:r>
      <w:r w:rsidR="00CF489C">
        <w:rPr>
          <w:sz w:val="28"/>
          <w:szCs w:val="28"/>
          <w:lang w:val="bg-BG"/>
        </w:rPr>
        <w:t>.</w:t>
      </w:r>
      <w:r w:rsidRPr="002F2C3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Долната стойност е </w:t>
      </w:r>
      <w:r>
        <w:rPr>
          <w:sz w:val="28"/>
          <w:szCs w:val="28"/>
        </w:rPr>
        <w:t>dB</w:t>
      </w:r>
      <w:r w:rsidR="00A56F43">
        <w:rPr>
          <w:sz w:val="28"/>
          <w:szCs w:val="28"/>
        </w:rPr>
        <w:t>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=15,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 върховата стойност е в жълтата зона</w:t>
      </w:r>
      <w:r>
        <w:rPr>
          <w:sz w:val="28"/>
          <w:szCs w:val="28"/>
        </w:rPr>
        <w:t>; dBm</w:t>
      </w:r>
      <w:r>
        <w:rPr>
          <w:sz w:val="28"/>
          <w:szCs w:val="28"/>
          <w:lang w:val="bg-BG"/>
        </w:rPr>
        <w:t>=</w:t>
      </w:r>
      <w:r>
        <w:rPr>
          <w:sz w:val="28"/>
          <w:szCs w:val="28"/>
        </w:rPr>
        <w:t>3</w:t>
      </w:r>
      <w:r>
        <w:rPr>
          <w:sz w:val="28"/>
          <w:szCs w:val="28"/>
          <w:lang w:val="bg-BG"/>
        </w:rPr>
        <w:t>0</w:t>
      </w:r>
      <w:r w:rsidR="00CF489C">
        <w:rPr>
          <w:sz w:val="28"/>
          <w:szCs w:val="28"/>
        </w:rPr>
        <w:t>.</w:t>
      </w:r>
    </w:p>
    <w:p w:rsidR="00CF489C" w:rsidRPr="00CF489C" w:rsidRDefault="008D2B1A" w:rsidP="00CF489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Периодичните върхове се причиняват от удари на тежест,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 натиск от повреди в предавателния механизъм</w:t>
      </w:r>
      <w:r w:rsidR="00CF489C">
        <w:rPr>
          <w:sz w:val="28"/>
          <w:szCs w:val="28"/>
          <w:lang w:val="bg-BG"/>
        </w:rPr>
        <w:t>.</w:t>
      </w:r>
    </w:p>
    <w:p w:rsidR="00CF489C" w:rsidRPr="00CF489C" w:rsidRDefault="008D2B1A" w:rsidP="00CF489C">
      <w:pPr>
        <w:rPr>
          <w:sz w:val="28"/>
          <w:szCs w:val="28"/>
        </w:rPr>
      </w:pPr>
      <w:r>
        <w:rPr>
          <w:sz w:val="28"/>
          <w:szCs w:val="28"/>
          <w:lang w:val="bg-BG"/>
        </w:rPr>
        <w:t>7</w:t>
      </w:r>
      <w:r w:rsidR="00CF489C">
        <w:rPr>
          <w:sz w:val="28"/>
          <w:szCs w:val="28"/>
          <w:lang w:val="bg-BG"/>
        </w:rPr>
        <w:t>.</w:t>
      </w:r>
      <w:r w:rsidR="00DF2D2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При рязко снижение на д</w:t>
      </w:r>
      <w:r w:rsidR="00CF489C">
        <w:rPr>
          <w:sz w:val="28"/>
          <w:szCs w:val="28"/>
          <w:lang w:val="bg-BG"/>
        </w:rPr>
        <w:t>олната и върховата стойност</w:t>
      </w:r>
      <w:r>
        <w:rPr>
          <w:sz w:val="28"/>
          <w:szCs w:val="28"/>
          <w:lang w:val="bg-BG"/>
        </w:rPr>
        <w:t xml:space="preserve"> първо се проверява дали уредът не ни заблуждава на съседни лагери</w:t>
      </w:r>
      <w:r w:rsidR="00CF489C">
        <w:rPr>
          <w:sz w:val="28"/>
          <w:szCs w:val="28"/>
        </w:rPr>
        <w:t>.</w:t>
      </w:r>
    </w:p>
    <w:p w:rsidR="007A09AA" w:rsidRPr="0062628C" w:rsidRDefault="008D2B1A" w:rsidP="00CF489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уредът е изправен,</w:t>
      </w:r>
      <w:r w:rsidR="00DF2D2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 този лагер може да се е разхлабил по отношение на вала или на лагерния кожух – завъртял се е.</w:t>
      </w:r>
    </w:p>
    <w:p w:rsidR="008D2B1A" w:rsidRPr="00CF489C" w:rsidRDefault="008D2B1A" w:rsidP="00CF489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лагери смазани със смазка,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измерената стойност обикновено се понижава в зависимост от допълнителното смазване.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Тази стойност обаче се стабилизира след къс период на работа.</w:t>
      </w:r>
    </w:p>
    <w:p w:rsidR="00D941FB" w:rsidRDefault="00F21081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При силно стегнати или притиснати търкалящи се лагери могат да се явят от време на време високи стойности.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Причина за това може да бъде по-високата температура,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при което се намалява хлабината.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Тогава не се образува достатъчен смазочен пласт и данните са като за сух лагер.</w:t>
      </w:r>
    </w:p>
    <w:p w:rsidR="00F21081" w:rsidRDefault="00F21081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Състоянието на лагера при работа не се подобрява при положение,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стойността при измерване отново е спаднала след предварително измерена висока стойност.</w:t>
      </w:r>
    </w:p>
    <w:p w:rsidR="00D941FB" w:rsidRDefault="00F21081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Надеждност за работа има тогава,</w:t>
      </w:r>
      <w:r w:rsidR="00DF2D2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когато стойността при измерване лежи постоянно на високо ниво.</w:t>
      </w:r>
    </w:p>
    <w:p w:rsidR="002808D2" w:rsidRPr="00A56F43" w:rsidRDefault="002808D2" w:rsidP="00017FD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bg-BG"/>
        </w:rPr>
        <w:t>Гранични нива за ударни импулси</w:t>
      </w:r>
      <w:r w:rsidR="00A56F43">
        <w:rPr>
          <w:sz w:val="28"/>
          <w:szCs w:val="28"/>
        </w:rPr>
        <w:t xml:space="preserve"> dBn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384"/>
        <w:gridCol w:w="3384"/>
      </w:tblGrid>
      <w:tr w:rsidR="002808D2" w:rsidRPr="00CF2EA9" w:rsidTr="00CF2EA9">
        <w:tc>
          <w:tcPr>
            <w:tcW w:w="3384" w:type="dxa"/>
            <w:shd w:val="clear" w:color="auto" w:fill="auto"/>
          </w:tcPr>
          <w:p w:rsidR="002808D2" w:rsidRPr="00CF2EA9" w:rsidRDefault="002808D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Зелено</w:t>
            </w:r>
          </w:p>
        </w:tc>
        <w:tc>
          <w:tcPr>
            <w:tcW w:w="3384" w:type="dxa"/>
            <w:shd w:val="clear" w:color="auto" w:fill="auto"/>
          </w:tcPr>
          <w:p w:rsidR="002808D2" w:rsidRPr="00CF2EA9" w:rsidRDefault="002808D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Жълто</w:t>
            </w:r>
          </w:p>
        </w:tc>
        <w:tc>
          <w:tcPr>
            <w:tcW w:w="3384" w:type="dxa"/>
            <w:shd w:val="clear" w:color="auto" w:fill="auto"/>
          </w:tcPr>
          <w:p w:rsidR="002808D2" w:rsidRPr="00CF2EA9" w:rsidRDefault="002808D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Червено</w:t>
            </w:r>
          </w:p>
        </w:tc>
      </w:tr>
      <w:tr w:rsidR="002808D2" w:rsidRPr="00CF2EA9" w:rsidTr="00CF2EA9">
        <w:tc>
          <w:tcPr>
            <w:tcW w:w="3384" w:type="dxa"/>
            <w:shd w:val="clear" w:color="auto" w:fill="auto"/>
          </w:tcPr>
          <w:p w:rsidR="002808D2" w:rsidRPr="00CF2EA9" w:rsidRDefault="00FD7B18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</w:rPr>
              <w:t>&lt; 20</w:t>
            </w:r>
          </w:p>
        </w:tc>
        <w:tc>
          <w:tcPr>
            <w:tcW w:w="3384" w:type="dxa"/>
            <w:shd w:val="clear" w:color="auto" w:fill="auto"/>
          </w:tcPr>
          <w:p w:rsidR="002808D2" w:rsidRPr="00CF2EA9" w:rsidRDefault="00FD7B18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</w:rPr>
              <w:t>o</w:t>
            </w:r>
            <w:r w:rsidRPr="00CF2EA9">
              <w:rPr>
                <w:sz w:val="28"/>
                <w:szCs w:val="28"/>
                <w:lang w:val="bg-BG"/>
              </w:rPr>
              <w:t>т 20 до 35</w:t>
            </w:r>
          </w:p>
        </w:tc>
        <w:tc>
          <w:tcPr>
            <w:tcW w:w="3384" w:type="dxa"/>
            <w:shd w:val="clear" w:color="auto" w:fill="auto"/>
          </w:tcPr>
          <w:p w:rsidR="002808D2" w:rsidRPr="00CF2EA9" w:rsidRDefault="00FD7B18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</w:rPr>
              <w:t>&gt;35</w:t>
            </w:r>
          </w:p>
        </w:tc>
      </w:tr>
    </w:tbl>
    <w:p w:rsidR="002808D2" w:rsidRPr="002808D2" w:rsidRDefault="002808D2" w:rsidP="00017FD0">
      <w:pPr>
        <w:jc w:val="center"/>
        <w:outlineLvl w:val="0"/>
        <w:rPr>
          <w:sz w:val="28"/>
          <w:szCs w:val="28"/>
          <w:u w:val="single"/>
          <w:lang w:val="bg-BG"/>
        </w:rPr>
      </w:pPr>
      <w:r w:rsidRPr="002808D2">
        <w:rPr>
          <w:sz w:val="28"/>
          <w:szCs w:val="28"/>
          <w:u w:val="single"/>
          <w:lang w:val="bg-BG"/>
        </w:rPr>
        <w:t>Таблица за възможните варианти при измерванията и състоянието на лагера</w:t>
      </w:r>
    </w:p>
    <w:p w:rsidR="002808D2" w:rsidRPr="0062628C" w:rsidRDefault="002808D2" w:rsidP="00D941F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0"/>
        <w:gridCol w:w="5940"/>
      </w:tblGrid>
      <w:tr w:rsidR="002808D2" w:rsidRPr="00CF2EA9" w:rsidTr="00CF2EA9">
        <w:tc>
          <w:tcPr>
            <w:tcW w:w="2088" w:type="dxa"/>
            <w:shd w:val="clear" w:color="auto" w:fill="auto"/>
          </w:tcPr>
          <w:p w:rsidR="002808D2" w:rsidRPr="00CF2EA9" w:rsidRDefault="002808D2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  <w:lang w:val="bg-BG"/>
              </w:rPr>
              <w:t xml:space="preserve">Долна стойност </w:t>
            </w:r>
            <w:r w:rsidRPr="00CF2EA9">
              <w:rPr>
                <w:sz w:val="28"/>
                <w:szCs w:val="28"/>
              </w:rPr>
              <w:t>dB</w:t>
            </w:r>
            <w:r w:rsidR="00A56F43" w:rsidRPr="00CF2EA9">
              <w:rPr>
                <w:sz w:val="28"/>
                <w:szCs w:val="28"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2808D2" w:rsidRPr="00CF2EA9" w:rsidRDefault="002808D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Върхова</w:t>
            </w:r>
          </w:p>
          <w:p w:rsidR="002808D2" w:rsidRPr="00CF2EA9" w:rsidRDefault="002808D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 xml:space="preserve">стойност </w:t>
            </w:r>
            <w:r w:rsidRPr="00CF2EA9">
              <w:rPr>
                <w:sz w:val="28"/>
                <w:szCs w:val="28"/>
              </w:rPr>
              <w:t>dBm</w:t>
            </w:r>
          </w:p>
        </w:tc>
        <w:tc>
          <w:tcPr>
            <w:tcW w:w="5940" w:type="dxa"/>
            <w:shd w:val="clear" w:color="auto" w:fill="auto"/>
          </w:tcPr>
          <w:p w:rsidR="002808D2" w:rsidRPr="00CF2EA9" w:rsidRDefault="002808D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Състояние на лагера</w:t>
            </w:r>
          </w:p>
        </w:tc>
      </w:tr>
      <w:tr w:rsidR="002808D2" w:rsidRPr="00CF2EA9" w:rsidTr="00CF2EA9">
        <w:tc>
          <w:tcPr>
            <w:tcW w:w="2088" w:type="dxa"/>
            <w:shd w:val="clear" w:color="auto" w:fill="auto"/>
          </w:tcPr>
          <w:p w:rsidR="002808D2" w:rsidRPr="00CF2EA9" w:rsidRDefault="002808D2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</w:rPr>
              <w:t>&lt; 10</w:t>
            </w:r>
          </w:p>
        </w:tc>
        <w:tc>
          <w:tcPr>
            <w:tcW w:w="1980" w:type="dxa"/>
            <w:shd w:val="clear" w:color="auto" w:fill="auto"/>
          </w:tcPr>
          <w:p w:rsidR="002808D2" w:rsidRPr="00CF2EA9" w:rsidRDefault="002808D2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</w:rPr>
              <w:t>&lt;</w:t>
            </w:r>
            <w:r w:rsidR="00FD7B18" w:rsidRPr="00CF2EA9">
              <w:rPr>
                <w:sz w:val="28"/>
                <w:szCs w:val="28"/>
              </w:rPr>
              <w:t xml:space="preserve"> </w:t>
            </w:r>
            <w:r w:rsidRPr="00CF2EA9">
              <w:rPr>
                <w:sz w:val="28"/>
                <w:szCs w:val="28"/>
              </w:rPr>
              <w:t>20</w:t>
            </w:r>
          </w:p>
        </w:tc>
        <w:tc>
          <w:tcPr>
            <w:tcW w:w="5940" w:type="dxa"/>
            <w:shd w:val="clear" w:color="auto" w:fill="auto"/>
          </w:tcPr>
          <w:p w:rsidR="002808D2" w:rsidRPr="00CF2EA9" w:rsidRDefault="002808D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Добро състояние</w:t>
            </w:r>
          </w:p>
        </w:tc>
      </w:tr>
      <w:tr w:rsidR="002808D2" w:rsidRPr="00CF2EA9" w:rsidTr="00CF2EA9">
        <w:tc>
          <w:tcPr>
            <w:tcW w:w="2088" w:type="dxa"/>
            <w:shd w:val="clear" w:color="auto" w:fill="auto"/>
          </w:tcPr>
          <w:p w:rsidR="002808D2" w:rsidRPr="00CF2EA9" w:rsidRDefault="00FD7B18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</w:rPr>
              <w:t>= 20</w:t>
            </w:r>
          </w:p>
        </w:tc>
        <w:tc>
          <w:tcPr>
            <w:tcW w:w="1980" w:type="dxa"/>
            <w:shd w:val="clear" w:color="auto" w:fill="auto"/>
          </w:tcPr>
          <w:p w:rsidR="002808D2" w:rsidRPr="00CF2EA9" w:rsidRDefault="00FD7B18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</w:rPr>
              <w:t>&gt; 35</w:t>
            </w:r>
          </w:p>
        </w:tc>
        <w:tc>
          <w:tcPr>
            <w:tcW w:w="5940" w:type="dxa"/>
            <w:shd w:val="clear" w:color="auto" w:fill="auto"/>
          </w:tcPr>
          <w:p w:rsidR="002808D2" w:rsidRPr="00CF2EA9" w:rsidRDefault="00FD7B18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Лошо състояние</w:t>
            </w:r>
          </w:p>
        </w:tc>
      </w:tr>
      <w:tr w:rsidR="002808D2" w:rsidRPr="00CF2EA9" w:rsidTr="00CF2EA9">
        <w:tc>
          <w:tcPr>
            <w:tcW w:w="2088" w:type="dxa"/>
            <w:shd w:val="clear" w:color="auto" w:fill="auto"/>
          </w:tcPr>
          <w:p w:rsidR="002808D2" w:rsidRPr="00CF2EA9" w:rsidRDefault="00FD7B18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</w:rPr>
              <w:t>&gt; 10</w:t>
            </w:r>
          </w:p>
        </w:tc>
        <w:tc>
          <w:tcPr>
            <w:tcW w:w="1980" w:type="dxa"/>
            <w:shd w:val="clear" w:color="auto" w:fill="auto"/>
          </w:tcPr>
          <w:p w:rsidR="002808D2" w:rsidRPr="00CF2EA9" w:rsidRDefault="00D20C4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= 30</w:t>
            </w:r>
          </w:p>
        </w:tc>
        <w:tc>
          <w:tcPr>
            <w:tcW w:w="5940" w:type="dxa"/>
            <w:shd w:val="clear" w:color="auto" w:fill="auto"/>
          </w:tcPr>
          <w:p w:rsidR="002808D2" w:rsidRPr="00CF2EA9" w:rsidRDefault="00D20C4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Лошо мазане или грешен монтаж</w:t>
            </w:r>
          </w:p>
        </w:tc>
      </w:tr>
      <w:tr w:rsidR="002808D2" w:rsidRPr="00CF2EA9" w:rsidTr="00CF2EA9">
        <w:tc>
          <w:tcPr>
            <w:tcW w:w="2088" w:type="dxa"/>
            <w:shd w:val="clear" w:color="auto" w:fill="auto"/>
          </w:tcPr>
          <w:p w:rsidR="002808D2" w:rsidRPr="00CF2EA9" w:rsidRDefault="00D20C4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= 30</w:t>
            </w:r>
          </w:p>
        </w:tc>
        <w:tc>
          <w:tcPr>
            <w:tcW w:w="1980" w:type="dxa"/>
            <w:shd w:val="clear" w:color="auto" w:fill="auto"/>
          </w:tcPr>
          <w:p w:rsidR="002808D2" w:rsidRPr="00CF2EA9" w:rsidRDefault="00D20C4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= 40</w:t>
            </w:r>
          </w:p>
        </w:tc>
        <w:tc>
          <w:tcPr>
            <w:tcW w:w="5940" w:type="dxa"/>
            <w:shd w:val="clear" w:color="auto" w:fill="auto"/>
          </w:tcPr>
          <w:p w:rsidR="002808D2" w:rsidRPr="00CF2EA9" w:rsidRDefault="00D20C4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Работа без мазане или кавитация</w:t>
            </w:r>
          </w:p>
        </w:tc>
      </w:tr>
      <w:tr w:rsidR="002808D2" w:rsidRPr="00CF2EA9" w:rsidTr="00CF2EA9">
        <w:tc>
          <w:tcPr>
            <w:tcW w:w="2088" w:type="dxa"/>
            <w:shd w:val="clear" w:color="auto" w:fill="auto"/>
          </w:tcPr>
          <w:p w:rsidR="002808D2" w:rsidRPr="00CF2EA9" w:rsidRDefault="00D20C42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</w:rPr>
              <w:t>&lt; 10</w:t>
            </w:r>
          </w:p>
        </w:tc>
        <w:tc>
          <w:tcPr>
            <w:tcW w:w="1980" w:type="dxa"/>
            <w:shd w:val="clear" w:color="auto" w:fill="auto"/>
          </w:tcPr>
          <w:p w:rsidR="002808D2" w:rsidRPr="00CF2EA9" w:rsidRDefault="00D20C42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</w:rPr>
              <w:t>= 30</w:t>
            </w:r>
          </w:p>
        </w:tc>
        <w:tc>
          <w:tcPr>
            <w:tcW w:w="5940" w:type="dxa"/>
            <w:shd w:val="clear" w:color="auto" w:fill="auto"/>
          </w:tcPr>
          <w:p w:rsidR="002808D2" w:rsidRPr="00CF2EA9" w:rsidRDefault="00D20C4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Триене между вала и лагерния кожух</w:t>
            </w:r>
          </w:p>
        </w:tc>
      </w:tr>
      <w:tr w:rsidR="002808D2" w:rsidRPr="00CF2EA9" w:rsidTr="00CF2EA9">
        <w:tc>
          <w:tcPr>
            <w:tcW w:w="2088" w:type="dxa"/>
            <w:shd w:val="clear" w:color="auto" w:fill="auto"/>
          </w:tcPr>
          <w:p w:rsidR="002808D2" w:rsidRPr="00CF2EA9" w:rsidRDefault="00D20C42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</w:rPr>
              <w:t>= 15</w:t>
            </w:r>
          </w:p>
        </w:tc>
        <w:tc>
          <w:tcPr>
            <w:tcW w:w="1980" w:type="dxa"/>
            <w:shd w:val="clear" w:color="auto" w:fill="auto"/>
          </w:tcPr>
          <w:p w:rsidR="002808D2" w:rsidRPr="00CF2EA9" w:rsidRDefault="00D20C42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</w:rPr>
              <w:t>= 30</w:t>
            </w:r>
          </w:p>
        </w:tc>
        <w:tc>
          <w:tcPr>
            <w:tcW w:w="5940" w:type="dxa"/>
            <w:shd w:val="clear" w:color="auto" w:fill="auto"/>
          </w:tcPr>
          <w:p w:rsidR="002808D2" w:rsidRPr="00CF2EA9" w:rsidRDefault="00D20C4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Удари от натиск от механични повреди</w:t>
            </w:r>
          </w:p>
        </w:tc>
      </w:tr>
      <w:tr w:rsidR="00D20C42" w:rsidRPr="00CF2EA9" w:rsidTr="00CF2EA9">
        <w:tc>
          <w:tcPr>
            <w:tcW w:w="2088" w:type="dxa"/>
            <w:shd w:val="clear" w:color="auto" w:fill="auto"/>
          </w:tcPr>
          <w:p w:rsidR="00D20C42" w:rsidRPr="00CF2EA9" w:rsidRDefault="00D20C42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</w:rPr>
              <w:t>&lt; 5</w:t>
            </w:r>
          </w:p>
        </w:tc>
        <w:tc>
          <w:tcPr>
            <w:tcW w:w="1980" w:type="dxa"/>
            <w:shd w:val="clear" w:color="auto" w:fill="auto"/>
          </w:tcPr>
          <w:p w:rsidR="00D20C42" w:rsidRPr="00CF2EA9" w:rsidRDefault="00D20C42" w:rsidP="00CF2EA9">
            <w:pPr>
              <w:jc w:val="center"/>
              <w:rPr>
                <w:sz w:val="28"/>
                <w:szCs w:val="28"/>
              </w:rPr>
            </w:pPr>
            <w:r w:rsidRPr="00CF2EA9">
              <w:rPr>
                <w:sz w:val="28"/>
                <w:szCs w:val="28"/>
              </w:rPr>
              <w:t>&lt; 5</w:t>
            </w:r>
          </w:p>
        </w:tc>
        <w:tc>
          <w:tcPr>
            <w:tcW w:w="5940" w:type="dxa"/>
            <w:shd w:val="clear" w:color="auto" w:fill="auto"/>
          </w:tcPr>
          <w:p w:rsidR="00D20C42" w:rsidRPr="00CF2EA9" w:rsidRDefault="00D20C42" w:rsidP="00CF2EA9">
            <w:pPr>
              <w:jc w:val="center"/>
              <w:rPr>
                <w:sz w:val="28"/>
                <w:szCs w:val="28"/>
                <w:lang w:val="bg-BG"/>
              </w:rPr>
            </w:pPr>
            <w:r w:rsidRPr="00CF2EA9">
              <w:rPr>
                <w:sz w:val="28"/>
                <w:szCs w:val="28"/>
                <w:lang w:val="bg-BG"/>
              </w:rPr>
              <w:t>Превъртане на лагера по вала или капака</w:t>
            </w:r>
          </w:p>
        </w:tc>
      </w:tr>
    </w:tbl>
    <w:p w:rsidR="00D941FB" w:rsidRDefault="0062628C" w:rsidP="00D941FB">
      <w:p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Резултатите от измерванията се попълват в типов протокол разработен от фирмата </w:t>
      </w:r>
      <w:r>
        <w:rPr>
          <w:sz w:val="28"/>
          <w:szCs w:val="28"/>
        </w:rPr>
        <w:t>SPM.</w:t>
      </w:r>
    </w:p>
    <w:p w:rsidR="0062628C" w:rsidRDefault="0062628C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него има графи за:</w:t>
      </w:r>
    </w:p>
    <w:p w:rsidR="0062628C" w:rsidRDefault="0062628C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скоростта на въртене на ПА;</w:t>
      </w:r>
    </w:p>
    <w:p w:rsidR="0062628C" w:rsidRDefault="0062628C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диаметъра на вала на лагера;</w:t>
      </w:r>
    </w:p>
    <w:p w:rsidR="0062628C" w:rsidRDefault="0062628C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отчетеното </w:t>
      </w:r>
      <w:r>
        <w:rPr>
          <w:sz w:val="28"/>
          <w:szCs w:val="28"/>
        </w:rPr>
        <w:t>dBi</w:t>
      </w:r>
      <w:r>
        <w:rPr>
          <w:sz w:val="28"/>
          <w:szCs w:val="28"/>
          <w:lang w:val="bg-BG"/>
        </w:rPr>
        <w:t xml:space="preserve"> при първоначална настройка на уреда;</w:t>
      </w:r>
    </w:p>
    <w:p w:rsidR="0062628C" w:rsidRDefault="0062628C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измерената долна стойност </w:t>
      </w:r>
      <w:r>
        <w:rPr>
          <w:sz w:val="28"/>
          <w:szCs w:val="28"/>
        </w:rPr>
        <w:t>dBc</w:t>
      </w:r>
      <w:r>
        <w:rPr>
          <w:sz w:val="28"/>
          <w:szCs w:val="28"/>
          <w:lang w:val="bg-BG"/>
        </w:rPr>
        <w:t xml:space="preserve"> ;</w:t>
      </w:r>
    </w:p>
    <w:p w:rsidR="00486B56" w:rsidRDefault="00486B56" w:rsidP="00486B5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измерената максимална стойност </w:t>
      </w:r>
      <w:r>
        <w:rPr>
          <w:sz w:val="28"/>
          <w:szCs w:val="28"/>
        </w:rPr>
        <w:t>dBm</w:t>
      </w:r>
      <w:r>
        <w:rPr>
          <w:sz w:val="28"/>
          <w:szCs w:val="28"/>
          <w:lang w:val="bg-BG"/>
        </w:rPr>
        <w:t xml:space="preserve"> ;</w:t>
      </w:r>
    </w:p>
    <w:p w:rsidR="0062628C" w:rsidRDefault="00486B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дата на замерването;</w:t>
      </w:r>
    </w:p>
    <w:p w:rsidR="00486B56" w:rsidRDefault="00486B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име на обекта;</w:t>
      </w:r>
    </w:p>
    <w:p w:rsidR="00486B56" w:rsidRDefault="00486B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номер на ПА;</w:t>
      </w:r>
    </w:p>
    <w:p w:rsidR="00486B56" w:rsidRDefault="00486B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 местоположение на лагера /преден;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заден/;</w:t>
      </w:r>
    </w:p>
    <w:p w:rsidR="00486B56" w:rsidRDefault="00486B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Замерванията се подреждат едно под друго за да може да се сравнява изменението на показанията във времето.</w:t>
      </w:r>
    </w:p>
    <w:p w:rsidR="00486B56" w:rsidRDefault="00486B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Граничните стойности са цветово изобразени и може да се начертае графика на изменението на параметрите във времето.</w:t>
      </w:r>
    </w:p>
    <w:p w:rsidR="00486B56" w:rsidRPr="00486B56" w:rsidRDefault="00486B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Анализа на състоянието на лагерите с този уред е един обективен метод за избягване на тежки аварии на ПА и за избягване подмяната на здрави лагери поради презапасяване.</w:t>
      </w:r>
    </w:p>
    <w:p w:rsidR="00D941FB" w:rsidRDefault="00486B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Той ни помага да см</w:t>
      </w:r>
      <w:r w:rsidR="00CF2EA9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>няме само тези лагери,</w:t>
      </w:r>
      <w:r w:rsidR="00CF2EA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наистина са за подмяна.</w:t>
      </w:r>
    </w:p>
    <w:p w:rsidR="00D941FB" w:rsidRDefault="00486B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Дава ни допълнително информация за качеството на процеса на мазане.</w:t>
      </w:r>
    </w:p>
    <w:p w:rsidR="00486B56" w:rsidRPr="00486B56" w:rsidRDefault="00486B56" w:rsidP="00D941F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широко използване на уредите на фирма </w:t>
      </w:r>
      <w:r>
        <w:rPr>
          <w:sz w:val="28"/>
          <w:szCs w:val="28"/>
        </w:rPr>
        <w:t xml:space="preserve">SPM </w:t>
      </w:r>
      <w:r>
        <w:rPr>
          <w:sz w:val="28"/>
          <w:szCs w:val="28"/>
          <w:lang w:val="bg-BG"/>
        </w:rPr>
        <w:t>за шум в лагерите и за вибрации ще подобрим качеството на поддръжката на ПА.</w:t>
      </w:r>
    </w:p>
    <w:p w:rsidR="00D941FB" w:rsidRDefault="00D941FB" w:rsidP="00D941FB">
      <w:pPr>
        <w:rPr>
          <w:sz w:val="28"/>
          <w:szCs w:val="28"/>
          <w:lang w:val="bg-BG"/>
        </w:rPr>
      </w:pPr>
    </w:p>
    <w:p w:rsidR="00D941FB" w:rsidRDefault="00D941FB" w:rsidP="00D941FB">
      <w:pPr>
        <w:rPr>
          <w:sz w:val="28"/>
          <w:szCs w:val="28"/>
          <w:lang w:val="bg-BG"/>
        </w:rPr>
      </w:pPr>
    </w:p>
    <w:sectPr w:rsidR="00D941FB" w:rsidSect="00614B75">
      <w:pgSz w:w="12240" w:h="15840" w:code="1"/>
      <w:pgMar w:top="180" w:right="576" w:bottom="5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1B8B"/>
    <w:multiLevelType w:val="hybridMultilevel"/>
    <w:tmpl w:val="A5C02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21E9E"/>
    <w:multiLevelType w:val="hybridMultilevel"/>
    <w:tmpl w:val="A4B42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F4B42"/>
    <w:multiLevelType w:val="hybridMultilevel"/>
    <w:tmpl w:val="B3DC8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D067D"/>
    <w:multiLevelType w:val="hybridMultilevel"/>
    <w:tmpl w:val="6B74C87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70"/>
    <w:rsid w:val="00017FD0"/>
    <w:rsid w:val="00031971"/>
    <w:rsid w:val="00084B3E"/>
    <w:rsid w:val="00092F57"/>
    <w:rsid w:val="0020457D"/>
    <w:rsid w:val="00237C27"/>
    <w:rsid w:val="00264A36"/>
    <w:rsid w:val="002808D2"/>
    <w:rsid w:val="00281AED"/>
    <w:rsid w:val="00284985"/>
    <w:rsid w:val="002F2C39"/>
    <w:rsid w:val="00324391"/>
    <w:rsid w:val="00426579"/>
    <w:rsid w:val="00460D56"/>
    <w:rsid w:val="00486B56"/>
    <w:rsid w:val="004A0736"/>
    <w:rsid w:val="004A6670"/>
    <w:rsid w:val="004B0338"/>
    <w:rsid w:val="005D4CCB"/>
    <w:rsid w:val="00614B75"/>
    <w:rsid w:val="0062628C"/>
    <w:rsid w:val="006614B9"/>
    <w:rsid w:val="006B4380"/>
    <w:rsid w:val="006F1E5B"/>
    <w:rsid w:val="007756EA"/>
    <w:rsid w:val="0079372A"/>
    <w:rsid w:val="007A09AA"/>
    <w:rsid w:val="007B6103"/>
    <w:rsid w:val="008D2B1A"/>
    <w:rsid w:val="00971AFA"/>
    <w:rsid w:val="00A238BA"/>
    <w:rsid w:val="00A276F2"/>
    <w:rsid w:val="00A56F43"/>
    <w:rsid w:val="00B1381A"/>
    <w:rsid w:val="00B269C8"/>
    <w:rsid w:val="00BD012D"/>
    <w:rsid w:val="00BE5579"/>
    <w:rsid w:val="00C16786"/>
    <w:rsid w:val="00CD522E"/>
    <w:rsid w:val="00CE1861"/>
    <w:rsid w:val="00CF2EA9"/>
    <w:rsid w:val="00CF489C"/>
    <w:rsid w:val="00D20C42"/>
    <w:rsid w:val="00D33844"/>
    <w:rsid w:val="00D941FB"/>
    <w:rsid w:val="00D97B16"/>
    <w:rsid w:val="00DF2D26"/>
    <w:rsid w:val="00DF7584"/>
    <w:rsid w:val="00E0073A"/>
    <w:rsid w:val="00E92EFA"/>
    <w:rsid w:val="00E93D37"/>
    <w:rsid w:val="00EB1C7D"/>
    <w:rsid w:val="00EF6A78"/>
    <w:rsid w:val="00F21081"/>
    <w:rsid w:val="00F52CEC"/>
    <w:rsid w:val="00F57FA4"/>
    <w:rsid w:val="00F67F02"/>
    <w:rsid w:val="00F93A83"/>
    <w:rsid w:val="00FB2208"/>
    <w:rsid w:val="00FC09A5"/>
    <w:rsid w:val="00F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4A1D62-AE3A-4A25-B9CE-7844B53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70"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0C42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017FD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Работа с виброметър VIB-10</vt:lpstr>
      <vt:lpstr>Работа с виброметър VIB-10</vt:lpstr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с виброметър VIB-10</dc:title>
  <dc:subject/>
  <dc:creator>Iordanov</dc:creator>
  <cp:keywords/>
  <dc:description/>
  <cp:lastModifiedBy>Rumen Yordanov</cp:lastModifiedBy>
  <cp:revision>2</cp:revision>
  <dcterms:created xsi:type="dcterms:W3CDTF">2026-04-18T07:49:00Z</dcterms:created>
  <dcterms:modified xsi:type="dcterms:W3CDTF">2026-04-18T07:49:00Z</dcterms:modified>
</cp:coreProperties>
</file>