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4D" w:rsidRDefault="00A25C4D">
      <w:pPr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Тема</w:t>
      </w:r>
      <w:r>
        <w:rPr>
          <w:b/>
          <w:bCs/>
          <w:sz w:val="28"/>
          <w:lang w:val="bg-BG"/>
        </w:rPr>
        <w:t>:</w:t>
      </w:r>
      <w:r w:rsidR="000F1F6F">
        <w:rPr>
          <w:b/>
          <w:bCs/>
          <w:sz w:val="28"/>
          <w:lang w:val="bg-BG"/>
        </w:rPr>
        <w:t xml:space="preserve"> </w:t>
      </w:r>
      <w:r>
        <w:rPr>
          <w:b/>
          <w:bCs/>
          <w:sz w:val="28"/>
          <w:lang w:val="bg-BG"/>
        </w:rPr>
        <w:t xml:space="preserve">Изключване на </w:t>
      </w:r>
      <w:r w:rsidR="000F1F6F">
        <w:rPr>
          <w:b/>
          <w:bCs/>
          <w:sz w:val="28"/>
          <w:lang w:val="bg-BG"/>
        </w:rPr>
        <w:t>не натоварени</w:t>
      </w:r>
      <w:r>
        <w:rPr>
          <w:b/>
          <w:bCs/>
          <w:sz w:val="28"/>
          <w:lang w:val="bg-BG"/>
        </w:rPr>
        <w:t xml:space="preserve"> силови трансформатори.</w:t>
      </w:r>
    </w:p>
    <w:p w:rsidR="00A25C4D" w:rsidRPr="00554B70" w:rsidRDefault="00A25C4D">
      <w:pPr>
        <w:rPr>
          <w:sz w:val="16"/>
          <w:szCs w:val="16"/>
          <w:lang w:val="bg-BG"/>
        </w:rPr>
      </w:pPr>
    </w:p>
    <w:p w:rsidR="00A25C4D" w:rsidRDefault="00A25C4D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1.Причини да се избере обекта.</w:t>
      </w:r>
    </w:p>
    <w:p w:rsidR="00A25C4D" w:rsidRDefault="00A25C4D">
      <w:pPr>
        <w:pStyle w:val="a3"/>
      </w:pPr>
      <w:r>
        <w:t>В последните няколко години ПС Дунарит работи с минимална мощност и има възможност да се изключи 1 бр. силов трансформатор от мрежата.</w:t>
      </w:r>
    </w:p>
    <w:p w:rsidR="00A25C4D" w:rsidRDefault="00A25C4D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2.Анализ на съществуващото положение.</w:t>
      </w:r>
    </w:p>
    <w:p w:rsidR="00A25C4D" w:rsidRDefault="00A25C4D">
      <w:pPr>
        <w:rPr>
          <w:b/>
          <w:bCs/>
          <w:sz w:val="24"/>
          <w:lang w:val="bg-BG"/>
        </w:rPr>
      </w:pPr>
      <w:r>
        <w:rPr>
          <w:sz w:val="24"/>
          <w:lang w:val="bg-BG"/>
        </w:rPr>
        <w:t>Меренето на ел.</w:t>
      </w:r>
      <w:r w:rsidR="000F1F6F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 е устроено на страна 20 К</w:t>
      </w:r>
      <w:r>
        <w:rPr>
          <w:sz w:val="24"/>
        </w:rPr>
        <w:t>V</w:t>
      </w:r>
      <w:r>
        <w:rPr>
          <w:sz w:val="24"/>
          <w:lang w:val="bg-BG"/>
        </w:rPr>
        <w:t xml:space="preserve"> – мерим и загубите от трансформация</w:t>
      </w:r>
      <w:r w:rsidR="006D2392">
        <w:rPr>
          <w:sz w:val="24"/>
          <w:lang w:val="bg-BG"/>
        </w:rPr>
        <w:t>.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>Към П</w:t>
      </w:r>
      <w:r w:rsidR="006D371C">
        <w:rPr>
          <w:sz w:val="24"/>
          <w:lang w:val="bg-BG"/>
        </w:rPr>
        <w:t xml:space="preserve">С Дунарит има изградени 10 бр. </w:t>
      </w:r>
      <w:r>
        <w:rPr>
          <w:sz w:val="24"/>
          <w:lang w:val="bg-BG"/>
        </w:rPr>
        <w:t>тръбни кладенци със средна мощност на помпите по 30 К</w:t>
      </w:r>
      <w:r>
        <w:rPr>
          <w:sz w:val="24"/>
        </w:rPr>
        <w:t>W</w:t>
      </w:r>
      <w:r>
        <w:rPr>
          <w:sz w:val="24"/>
          <w:lang w:val="bg-BG"/>
        </w:rPr>
        <w:t xml:space="preserve"> – общо 300 К</w:t>
      </w:r>
      <w:r>
        <w:rPr>
          <w:sz w:val="24"/>
        </w:rPr>
        <w:t>W</w:t>
      </w:r>
      <w:r>
        <w:rPr>
          <w:sz w:val="24"/>
          <w:lang w:val="bg-BG"/>
        </w:rPr>
        <w:t xml:space="preserve"> и 5 бр. хоризонтални помпи с обща мощност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>500 К</w:t>
      </w:r>
      <w:r>
        <w:rPr>
          <w:sz w:val="24"/>
        </w:rPr>
        <w:t>W</w:t>
      </w:r>
      <w:r>
        <w:rPr>
          <w:sz w:val="24"/>
          <w:lang w:val="bg-BG"/>
        </w:rPr>
        <w:t>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За ПС инсталираната двигателна мощност възлиза на 800 К</w:t>
      </w:r>
      <w:r>
        <w:rPr>
          <w:sz w:val="24"/>
        </w:rPr>
        <w:t>W</w:t>
      </w:r>
      <w:r>
        <w:rPr>
          <w:sz w:val="24"/>
          <w:lang w:val="bg-BG"/>
        </w:rPr>
        <w:t>.</w:t>
      </w:r>
    </w:p>
    <w:p w:rsidR="00A25C4D" w:rsidRDefault="00A25C4D">
      <w:pPr>
        <w:rPr>
          <w:sz w:val="24"/>
        </w:rPr>
      </w:pPr>
      <w:r>
        <w:rPr>
          <w:sz w:val="24"/>
          <w:lang w:val="bg-BG"/>
        </w:rPr>
        <w:t>За захранване на ПС са предвидени 2 бр. силови трансформатори по 630 К</w:t>
      </w:r>
      <w:r>
        <w:rPr>
          <w:sz w:val="24"/>
        </w:rPr>
        <w:t>VA.</w:t>
      </w:r>
    </w:p>
    <w:p w:rsidR="00A25C4D" w:rsidRDefault="00A25C4D">
      <w:pPr>
        <w:rPr>
          <w:sz w:val="24"/>
        </w:rPr>
      </w:pPr>
      <w:r>
        <w:rPr>
          <w:sz w:val="24"/>
          <w:lang w:val="bg-BG"/>
        </w:rPr>
        <w:t>Поради снижение на консумацията в момента работим с мощност 2Х55 К</w:t>
      </w:r>
      <w:r>
        <w:rPr>
          <w:sz w:val="24"/>
        </w:rPr>
        <w:t>W</w:t>
      </w:r>
      <w:r>
        <w:rPr>
          <w:sz w:val="24"/>
          <w:lang w:val="bg-BG"/>
        </w:rPr>
        <w:t xml:space="preserve"> и понякога се включва 1 ПА с мощност 100 К</w:t>
      </w:r>
      <w:r>
        <w:rPr>
          <w:sz w:val="24"/>
        </w:rPr>
        <w:t xml:space="preserve">W </w:t>
      </w:r>
      <w:r>
        <w:rPr>
          <w:sz w:val="24"/>
          <w:lang w:val="bg-BG"/>
        </w:rPr>
        <w:t xml:space="preserve"> и 2 бр.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ЕС Х 30 К</w:t>
      </w:r>
      <w:r>
        <w:rPr>
          <w:sz w:val="24"/>
        </w:rPr>
        <w:t>W.</w:t>
      </w:r>
    </w:p>
    <w:p w:rsidR="00A25C4D" w:rsidRDefault="00A25C4D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3.Идея за снижаване на загубите.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>Да се изключи от напрежението 1 бр. ТМ630/20/0.4,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 xml:space="preserve">като се изготви Инструкция при необходимост как без проблеми да се въведе в действие </w:t>
      </w:r>
      <w:r w:rsidR="000F1F6F">
        <w:rPr>
          <w:sz w:val="24"/>
          <w:lang w:val="bg-BG"/>
        </w:rPr>
        <w:t>резервната</w:t>
      </w:r>
      <w:r>
        <w:rPr>
          <w:sz w:val="24"/>
          <w:lang w:val="bg-BG"/>
        </w:rPr>
        <w:t xml:space="preserve"> мощност.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>Забележка: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Идеята за провеждане на мероприятието дойде от Енергетиците към ПЕР Русе ПС.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Идеята се реализира след обсъждане на технически съвет и издаване на Инструкция за работа на ПС Дунарит след промяната.</w:t>
      </w:r>
    </w:p>
    <w:p w:rsidR="00A25C4D" w:rsidRDefault="00A25C4D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 xml:space="preserve">4.Ефект. 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 xml:space="preserve">Загубите на празен ход на ТМ630 са </w:t>
      </w:r>
      <w:r>
        <w:rPr>
          <w:b/>
          <w:bCs/>
          <w:sz w:val="24"/>
          <w:lang w:val="bg-BG"/>
        </w:rPr>
        <w:t>2.1</w:t>
      </w:r>
      <w:r>
        <w:rPr>
          <w:sz w:val="24"/>
          <w:lang w:val="bg-BG"/>
        </w:rPr>
        <w:t xml:space="preserve"> К</w:t>
      </w:r>
      <w:r>
        <w:rPr>
          <w:sz w:val="24"/>
        </w:rPr>
        <w:t>W</w:t>
      </w:r>
      <w:r>
        <w:rPr>
          <w:sz w:val="24"/>
          <w:lang w:val="bg-BG"/>
        </w:rPr>
        <w:t>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За 1 година – 8760 часа икономията на</w:t>
      </w:r>
    </w:p>
    <w:p w:rsidR="00A25C4D" w:rsidRDefault="00A25C4D">
      <w:pPr>
        <w:rPr>
          <w:sz w:val="24"/>
          <w:lang w:val="bg-BG"/>
        </w:rPr>
      </w:pPr>
      <w:r>
        <w:rPr>
          <w:sz w:val="24"/>
          <w:lang w:val="bg-BG"/>
        </w:rPr>
        <w:t>ел.</w:t>
      </w:r>
      <w:r w:rsidR="000F1F6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енергия е   8760 Х 2.1 = </w:t>
      </w:r>
      <w:r>
        <w:rPr>
          <w:b/>
          <w:bCs/>
          <w:sz w:val="24"/>
          <w:lang w:val="bg-BG"/>
        </w:rPr>
        <w:t>18 396 К</w:t>
      </w:r>
      <w:r>
        <w:rPr>
          <w:b/>
          <w:bCs/>
          <w:sz w:val="24"/>
        </w:rPr>
        <w:t>Wh</w:t>
      </w:r>
      <w:r>
        <w:rPr>
          <w:sz w:val="24"/>
          <w:lang w:val="bg-BG"/>
        </w:rPr>
        <w:t>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При средна цена на ел.</w:t>
      </w:r>
      <w:r w:rsidR="000F1F6F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енергията 0.1 лв/</w:t>
      </w:r>
      <w:r>
        <w:rPr>
          <w:sz w:val="24"/>
        </w:rPr>
        <w:t xml:space="preserve">KWh </w:t>
      </w:r>
      <w:r>
        <w:rPr>
          <w:sz w:val="24"/>
          <w:lang w:val="bg-BG"/>
        </w:rPr>
        <w:t xml:space="preserve">се получава икономия от </w:t>
      </w:r>
      <w:r>
        <w:rPr>
          <w:b/>
          <w:bCs/>
          <w:sz w:val="24"/>
          <w:lang w:val="bg-BG"/>
        </w:rPr>
        <w:t>1 839 лв/год.</w:t>
      </w:r>
      <w:r w:rsidR="006D371C">
        <w:rPr>
          <w:b/>
          <w:bCs/>
          <w:sz w:val="24"/>
        </w:rPr>
        <w:t xml:space="preserve"> </w:t>
      </w:r>
      <w:r>
        <w:rPr>
          <w:sz w:val="24"/>
          <w:lang w:val="bg-BG"/>
        </w:rPr>
        <w:t xml:space="preserve">При това не се отчита допълнителния ефект от подобряване на </w:t>
      </w:r>
      <w:r>
        <w:rPr>
          <w:sz w:val="24"/>
        </w:rPr>
        <w:t xml:space="preserve">COS(F) </w:t>
      </w:r>
      <w:r>
        <w:rPr>
          <w:sz w:val="24"/>
          <w:lang w:val="bg-BG"/>
        </w:rPr>
        <w:t>на обекта,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след изключване на не</w:t>
      </w:r>
      <w:r w:rsidR="00554B7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натоварен силов трансформатор.</w:t>
      </w:r>
    </w:p>
    <w:p w:rsidR="00A25C4D" w:rsidRDefault="00A25C4D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Отрицателен ефект</w:t>
      </w:r>
      <w:r>
        <w:rPr>
          <w:sz w:val="24"/>
          <w:lang w:val="bg-BG"/>
        </w:rPr>
        <w:t xml:space="preserve"> може да се получи,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ако ТМ се изведе за дълъг период от експлоатация съществува вероятност да не е готов за работа при нужда</w:t>
      </w:r>
      <w:r>
        <w:rPr>
          <w:sz w:val="24"/>
        </w:rPr>
        <w:t xml:space="preserve"> </w:t>
      </w:r>
      <w:r>
        <w:rPr>
          <w:sz w:val="24"/>
          <w:lang w:val="bg-BG"/>
        </w:rPr>
        <w:t>или дежурният персонал да не може да го включи.</w:t>
      </w:r>
      <w:r w:rsidR="006D371C">
        <w:rPr>
          <w:sz w:val="24"/>
        </w:rPr>
        <w:t xml:space="preserve"> </w:t>
      </w:r>
      <w:r>
        <w:rPr>
          <w:sz w:val="24"/>
          <w:lang w:val="bg-BG"/>
        </w:rPr>
        <w:t>Затова в Инструкцията се препоръчва периодично – на 6 месеца да се разменят работния с резервния трансформатори.</w:t>
      </w:r>
    </w:p>
    <w:p w:rsidR="00A25C4D" w:rsidRDefault="00A25C4D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5.Други обекти,</w:t>
      </w:r>
      <w:r w:rsidR="006D371C">
        <w:rPr>
          <w:b/>
          <w:bCs/>
          <w:sz w:val="24"/>
        </w:rPr>
        <w:t xml:space="preserve"> </w:t>
      </w:r>
      <w:r>
        <w:rPr>
          <w:b/>
          <w:bCs/>
          <w:sz w:val="24"/>
          <w:lang w:val="bg-BG"/>
        </w:rPr>
        <w:t>на които сме реализирали мероприятието.</w:t>
      </w:r>
    </w:p>
    <w:p w:rsidR="00A25C4D" w:rsidRDefault="00A25C4D">
      <w:pPr>
        <w:pStyle w:val="a3"/>
      </w:pPr>
      <w:r>
        <w:t>Изключване на ТМ630 на ПС Батин Р2;</w:t>
      </w:r>
      <w:r w:rsidR="006D371C">
        <w:rPr>
          <w:lang w:val="en-US"/>
        </w:rPr>
        <w:t xml:space="preserve"> </w:t>
      </w:r>
      <w:r>
        <w:t>Подмяна на ТМ400 с ТМ160 на ПС ІІ-ри подем СН; Подмяна на ТМ560 с ТМ160 на ПС І-ви подем Р1 СН;</w:t>
      </w:r>
    </w:p>
    <w:p w:rsidR="00A25C4D" w:rsidRDefault="00A25C4D">
      <w:pPr>
        <w:pStyle w:val="a3"/>
      </w:pPr>
      <w:r>
        <w:t>Съществуващи резерви:</w:t>
      </w:r>
      <w:r w:rsidR="006D371C">
        <w:rPr>
          <w:lang w:val="en-US"/>
        </w:rPr>
        <w:t xml:space="preserve"> </w:t>
      </w:r>
      <w:r>
        <w:t>Трафата на неработещите</w:t>
      </w:r>
      <w:r w:rsidR="006D371C">
        <w:t xml:space="preserve"> Ранеи на ПС І-ви и ІІ-ри подем</w:t>
      </w:r>
      <w:r>
        <w:t>;</w:t>
      </w:r>
    </w:p>
    <w:p w:rsidR="00A25C4D" w:rsidRDefault="00A25C4D">
      <w:pPr>
        <w:pStyle w:val="a3"/>
      </w:pPr>
      <w:r>
        <w:t xml:space="preserve">Преустройство на </w:t>
      </w:r>
      <w:r w:rsidR="000F1F6F">
        <w:t>не натоварената</w:t>
      </w:r>
      <w:r>
        <w:t xml:space="preserve"> ел.</w:t>
      </w:r>
      <w:r w:rsidR="006D371C">
        <w:rPr>
          <w:lang w:val="en-US"/>
        </w:rPr>
        <w:t xml:space="preserve"> </w:t>
      </w:r>
      <w:r>
        <w:t>подстанция Красен и др.</w:t>
      </w:r>
    </w:p>
    <w:p w:rsidR="00A25C4D" w:rsidRDefault="00A25C4D">
      <w:pPr>
        <w:pStyle w:val="a3"/>
        <w:rPr>
          <w:b/>
          <w:bCs/>
        </w:rPr>
      </w:pPr>
      <w:r>
        <w:rPr>
          <w:b/>
          <w:bCs/>
        </w:rPr>
        <w:t>6.Изводи.</w:t>
      </w:r>
    </w:p>
    <w:p w:rsidR="00A25C4D" w:rsidRDefault="00A25C4D">
      <w:pPr>
        <w:pStyle w:val="a3"/>
      </w:pPr>
      <w:r>
        <w:t>При провеждане на мероприятието се влиза в противоречие с изискването за надеж</w:t>
      </w:r>
      <w:r w:rsidR="00554B70">
        <w:t>д</w:t>
      </w:r>
      <w:r>
        <w:t>ност,</w:t>
      </w:r>
      <w:r w:rsidR="006D371C">
        <w:rPr>
          <w:lang w:val="en-US"/>
        </w:rPr>
        <w:t xml:space="preserve"> </w:t>
      </w:r>
      <w:r>
        <w:t xml:space="preserve">но при добра организация и дисциплина при изпълнението на Инструкциите за </w:t>
      </w:r>
      <w:r w:rsidR="006D371C">
        <w:t xml:space="preserve">размяна </w:t>
      </w:r>
      <w:r>
        <w:t xml:space="preserve">на работните </w:t>
      </w:r>
      <w:r w:rsidR="006D371C">
        <w:t>с</w:t>
      </w:r>
      <w:r>
        <w:t xml:space="preserve"> резервни мощности</w:t>
      </w:r>
      <w:r w:rsidR="006D371C">
        <w:t xml:space="preserve">, </w:t>
      </w:r>
      <w:r>
        <w:t xml:space="preserve"> положителен ефект се постига на практика без големи инвестиции.</w:t>
      </w:r>
    </w:p>
    <w:p w:rsidR="00554B70" w:rsidRDefault="00554B70">
      <w:pPr>
        <w:pStyle w:val="a3"/>
      </w:pPr>
    </w:p>
    <w:p w:rsidR="00A25C4D" w:rsidRDefault="00CE10F0" w:rsidP="00554B7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1695450" cy="1276350"/>
            <wp:effectExtent l="0" t="0" r="0" b="0"/>
            <wp:docPr id="1" name="Картина 1" descr="China 33kv/72.5kv/145kv 50Hz/60Hz Outdoor Horizon-Rotating AC Disconnect  Switch with 2 Poles and a Horizontal Break for Pole Mounted - China Power  Distribution, Power Trans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a 33kv/72.5kv/145kv 50Hz/60Hz Outdoor Horizon-Rotating AC Disconnect  Switch with 2 Poles and a Horizontal Break for Pole Mounted - China Power  Distribution, Power Transmiss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C4D">
      <w:pgSz w:w="12240" w:h="15840"/>
      <w:pgMar w:top="709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4D"/>
    <w:rsid w:val="000F1F6F"/>
    <w:rsid w:val="0011728F"/>
    <w:rsid w:val="00554B70"/>
    <w:rsid w:val="006D2392"/>
    <w:rsid w:val="006D371C"/>
    <w:rsid w:val="00A25C4D"/>
    <w:rsid w:val="00C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E5AA7D"/>
  <w15:chartTrackingRefBased/>
  <w15:docId w15:val="{E821C801-A400-4D25-A5E5-3E1F5351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sid w:val="00A25C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за приложено мероприятие за икономия на енергия</vt:lpstr>
      <vt:lpstr>Пример за приложено мероприятие за икономия на енергия</vt:lpstr>
    </vt:vector>
  </TitlesOfParts>
  <Company>tj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 приложено мероприятие за икономия на енергия</dc:title>
  <dc:subject/>
  <dc:creator>rj</dc:creator>
  <cp:keywords/>
  <dc:description/>
  <cp:lastModifiedBy>Rumen Yordanov</cp:lastModifiedBy>
  <cp:revision>3</cp:revision>
  <dcterms:created xsi:type="dcterms:W3CDTF">2026-04-22T06:26:00Z</dcterms:created>
  <dcterms:modified xsi:type="dcterms:W3CDTF">2026-04-22T06:27:00Z</dcterms:modified>
</cp:coreProperties>
</file>