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6F" w:rsidRDefault="008A6C6F">
      <w:pPr>
        <w:pStyle w:val="3"/>
      </w:pPr>
      <w:r>
        <w:t>Управление на активите 1</w:t>
      </w:r>
    </w:p>
    <w:p w:rsidR="008A6C6F" w:rsidRDefault="008A6C6F">
      <w:pPr>
        <w:ind w:left="360"/>
        <w:rPr>
          <w:sz w:val="16"/>
          <w:lang w:val="bg-BG"/>
        </w:rPr>
      </w:pPr>
    </w:p>
    <w:p w:rsidR="008A6C6F" w:rsidRDefault="008A6C6F">
      <w:pPr>
        <w:pStyle w:val="6"/>
        <w:rPr>
          <w:u w:val="single"/>
        </w:rPr>
      </w:pPr>
      <w:r>
        <w:rPr>
          <w:u w:val="single"/>
        </w:rPr>
        <w:t>Критерии за подмяна на тръбите</w:t>
      </w:r>
    </w:p>
    <w:p w:rsidR="008A6C6F" w:rsidRDefault="008A6C6F">
      <w:pPr>
        <w:numPr>
          <w:ilvl w:val="0"/>
          <w:numId w:val="47"/>
        </w:numPr>
        <w:rPr>
          <w:sz w:val="28"/>
          <w:lang w:val="bg-BG"/>
        </w:rPr>
      </w:pPr>
      <w:r>
        <w:rPr>
          <w:sz w:val="28"/>
          <w:lang w:val="bg-BG"/>
        </w:rPr>
        <w:t>Материал на тръбите/Възраст в години.</w:t>
      </w:r>
      <w:r>
        <w:rPr>
          <w:sz w:val="28"/>
          <w:lang w:val="bg-BG"/>
        </w:rPr>
        <w:tab/>
        <w:t>/износване;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срок на годност/</w:t>
      </w:r>
    </w:p>
    <w:p w:rsidR="008A6C6F" w:rsidRDefault="008A6C6F">
      <w:pPr>
        <w:rPr>
          <w:sz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6"/>
        <w:gridCol w:w="1618"/>
        <w:gridCol w:w="1629"/>
        <w:gridCol w:w="1629"/>
        <w:gridCol w:w="1629"/>
        <w:gridCol w:w="1618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Материал/Оценка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Чугун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&gt; 80 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70-80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50-70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30-50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30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Стъклопласт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60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50-60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40-50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30-40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30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ПЕВП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60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50-60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40-50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30-40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30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АС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40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30-40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25-30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20-25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25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МНТ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40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30-40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25-30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20-25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25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Стомана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40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30-40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25-30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20-25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25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2356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Поцинковани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15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10-15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7-10</w:t>
            </w:r>
          </w:p>
        </w:tc>
        <w:tc>
          <w:tcPr>
            <w:tcW w:w="1673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5-7</w:t>
            </w:r>
          </w:p>
        </w:tc>
        <w:tc>
          <w:tcPr>
            <w:tcW w:w="166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5</w:t>
            </w:r>
          </w:p>
        </w:tc>
      </w:tr>
    </w:tbl>
    <w:p w:rsidR="008A6C6F" w:rsidRDefault="008A6C6F">
      <w:pPr>
        <w:rPr>
          <w:sz w:val="16"/>
          <w:lang w:val="bg-BG"/>
        </w:rPr>
      </w:pPr>
    </w:p>
    <w:p w:rsidR="008A6C6F" w:rsidRDefault="008A6C6F">
      <w:pPr>
        <w:pStyle w:val="a7"/>
      </w:pPr>
      <w:r>
        <w:t>Данните се вземат от архива на ПТО.</w:t>
      </w: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numPr>
          <w:ilvl w:val="0"/>
          <w:numId w:val="47"/>
        </w:numPr>
        <w:rPr>
          <w:sz w:val="28"/>
          <w:lang w:val="bg-BG"/>
        </w:rPr>
      </w:pPr>
      <w:r>
        <w:rPr>
          <w:sz w:val="28"/>
          <w:lang w:val="bg-BG"/>
        </w:rPr>
        <w:t>Общо състояние на водопровода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/амортизираност/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Условия на експлоатация – /трафик,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почва,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работно налягане,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хидравлични удари,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агресивност на водата,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неподходящи диаметри и дълбочина на полагане на тръбите/;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качество на строителството; корозия; защити срещу корозия; дебелина на стените;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състояние на връзките;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влияние на или върху други съоръжения;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възможност за пропадане и разрушения;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заледявания;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състояние на арматурите и прилежащите съоръжения /шахти,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дренажи и др./.</w:t>
      </w:r>
    </w:p>
    <w:p w:rsidR="008A6C6F" w:rsidRDefault="008A6C6F">
      <w:pPr>
        <w:pStyle w:val="a7"/>
      </w:pPr>
      <w:r>
        <w:t>Данните се подават от ПЕР към ПТО във Формата за отстраняване на авария.</w:t>
      </w:r>
    </w:p>
    <w:p w:rsidR="008A6C6F" w:rsidRDefault="008A6C6F">
      <w:pPr>
        <w:ind w:left="360"/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760"/>
        <w:gridCol w:w="1875"/>
        <w:gridCol w:w="2001"/>
        <w:gridCol w:w="1733"/>
        <w:gridCol w:w="1752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Оценка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94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Критично</w:t>
            </w:r>
          </w:p>
        </w:tc>
        <w:tc>
          <w:tcPr>
            <w:tcW w:w="1940" w:type="dxa"/>
          </w:tcPr>
          <w:p w:rsidR="008A6C6F" w:rsidRDefault="008A6C6F">
            <w:pPr>
              <w:ind w:right="-264"/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Лошо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Задоволително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Добро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Отлично</w:t>
            </w:r>
          </w:p>
        </w:tc>
      </w:tr>
    </w:tbl>
    <w:p w:rsidR="008A6C6F" w:rsidRDefault="008A6C6F">
      <w:pPr>
        <w:rPr>
          <w:sz w:val="16"/>
          <w:lang w:val="bg-BG"/>
        </w:rPr>
      </w:pPr>
    </w:p>
    <w:p w:rsidR="008A6C6F" w:rsidRDefault="008A6C6F">
      <w:pPr>
        <w:numPr>
          <w:ilvl w:val="0"/>
          <w:numId w:val="47"/>
        </w:numPr>
        <w:rPr>
          <w:sz w:val="28"/>
          <w:lang w:val="bg-BG"/>
        </w:rPr>
      </w:pPr>
      <w:r>
        <w:rPr>
          <w:sz w:val="28"/>
          <w:lang w:val="bg-BG"/>
        </w:rPr>
        <w:t>Обслужвано население /брой жители/.</w:t>
      </w:r>
      <w:r>
        <w:rPr>
          <w:sz w:val="28"/>
          <w:lang w:val="bg-BG"/>
        </w:rPr>
        <w:tab/>
        <w:t>/значимост/</w:t>
      </w:r>
    </w:p>
    <w:p w:rsidR="008A6C6F" w:rsidRDefault="008A6C6F">
      <w:pPr>
        <w:ind w:left="360"/>
        <w:rPr>
          <w:sz w:val="16"/>
          <w:lang w:val="bg-BG"/>
        </w:rPr>
      </w:pP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784"/>
        <w:gridCol w:w="1940"/>
        <w:gridCol w:w="1784"/>
        <w:gridCol w:w="1784"/>
        <w:gridCol w:w="1785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Оценка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94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&gt; 10 000</w:t>
            </w:r>
          </w:p>
        </w:tc>
        <w:tc>
          <w:tcPr>
            <w:tcW w:w="1940" w:type="dxa"/>
          </w:tcPr>
          <w:p w:rsidR="008A6C6F" w:rsidRDefault="008A6C6F">
            <w:pPr>
              <w:ind w:right="-264"/>
              <w:jc w:val="center"/>
              <w:rPr>
                <w:sz w:val="28"/>
              </w:rPr>
            </w:pPr>
            <w:r>
              <w:rPr>
                <w:sz w:val="28"/>
              </w:rPr>
              <w:t>2 000 – 10 000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 – 2 000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 – 200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&lt; 30</w:t>
            </w:r>
          </w:p>
        </w:tc>
      </w:tr>
    </w:tbl>
    <w:p w:rsidR="008A6C6F" w:rsidRDefault="008A6C6F">
      <w:pPr>
        <w:rPr>
          <w:sz w:val="16"/>
          <w:lang w:val="bg-BG"/>
        </w:rPr>
      </w:pPr>
    </w:p>
    <w:p w:rsidR="008A6C6F" w:rsidRDefault="008A6C6F">
      <w:pPr>
        <w:pStyle w:val="a7"/>
      </w:pPr>
      <w:r>
        <w:t>Данните се вземат от архива на ПТО.</w:t>
      </w: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numPr>
          <w:ilvl w:val="0"/>
          <w:numId w:val="47"/>
        </w:numPr>
        <w:rPr>
          <w:sz w:val="28"/>
          <w:lang w:val="bg-BG"/>
        </w:rPr>
      </w:pPr>
      <w:r>
        <w:rPr>
          <w:sz w:val="28"/>
          <w:lang w:val="bg-BG"/>
        </w:rPr>
        <w:t>Брой аварии 10 год/1000 м.</w:t>
      </w:r>
      <w:r w:rsidR="004C1CE2">
        <w:rPr>
          <w:sz w:val="28"/>
          <w:lang w:val="bg-BG"/>
        </w:rPr>
        <w:t xml:space="preserve"> </w:t>
      </w:r>
      <w:r>
        <w:rPr>
          <w:sz w:val="28"/>
          <w:lang w:val="bg-BG"/>
        </w:rPr>
        <w:t>мрежа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/надеждност;</w:t>
      </w:r>
      <w:r w:rsidR="004C1CE2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качество на услугата/</w:t>
      </w:r>
    </w:p>
    <w:p w:rsidR="008A6C6F" w:rsidRDefault="008A6C6F">
      <w:pPr>
        <w:ind w:left="360"/>
        <w:rPr>
          <w:sz w:val="16"/>
          <w:lang w:val="bg-BG"/>
        </w:rPr>
      </w:pP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784"/>
        <w:gridCol w:w="1940"/>
        <w:gridCol w:w="1784"/>
        <w:gridCol w:w="1784"/>
        <w:gridCol w:w="1785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Оценка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94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44</w:t>
            </w:r>
          </w:p>
        </w:tc>
        <w:tc>
          <w:tcPr>
            <w:tcW w:w="1940" w:type="dxa"/>
          </w:tcPr>
          <w:p w:rsidR="008A6C6F" w:rsidRDefault="008A6C6F">
            <w:pPr>
              <w:ind w:right="-264"/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26 – 44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 – 25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 – 15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5</w:t>
            </w:r>
          </w:p>
        </w:tc>
      </w:tr>
    </w:tbl>
    <w:p w:rsidR="008A6C6F" w:rsidRDefault="008A6C6F">
      <w:pPr>
        <w:rPr>
          <w:sz w:val="16"/>
          <w:lang w:val="bg-BG"/>
        </w:rPr>
      </w:pPr>
    </w:p>
    <w:p w:rsidR="008A6C6F" w:rsidRDefault="008A6C6F">
      <w:pPr>
        <w:pStyle w:val="a7"/>
      </w:pPr>
      <w:r>
        <w:t>Данните се подават от ПЕР към ПТО във Формата за отстраняване на авария и се обработват чрез софтуерен продукт.</w:t>
      </w: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numPr>
          <w:ilvl w:val="0"/>
          <w:numId w:val="47"/>
        </w:numPr>
        <w:rPr>
          <w:sz w:val="28"/>
          <w:lang w:val="bg-BG"/>
        </w:rPr>
      </w:pPr>
      <w:r>
        <w:rPr>
          <w:sz w:val="28"/>
          <w:lang w:val="bg-BG"/>
        </w:rPr>
        <w:t>Загуби на вода х.м3/год/1000 м.</w:t>
      </w:r>
      <w:r w:rsidR="003F415C">
        <w:rPr>
          <w:sz w:val="28"/>
          <w:lang w:val="bg-BG"/>
        </w:rPr>
        <w:t xml:space="preserve"> </w:t>
      </w:r>
      <w:r>
        <w:rPr>
          <w:sz w:val="28"/>
          <w:lang w:val="bg-BG"/>
        </w:rPr>
        <w:t>мрежа</w:t>
      </w:r>
      <w:r>
        <w:rPr>
          <w:sz w:val="28"/>
          <w:lang w:val="bg-BG"/>
        </w:rPr>
        <w:tab/>
        <w:t>/икономическа ефективност;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екология/</w:t>
      </w:r>
    </w:p>
    <w:p w:rsidR="008A6C6F" w:rsidRDefault="008A6C6F">
      <w:pPr>
        <w:ind w:left="360"/>
        <w:rPr>
          <w:sz w:val="16"/>
          <w:lang w:val="bg-BG"/>
        </w:rPr>
      </w:pP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784"/>
        <w:gridCol w:w="1940"/>
        <w:gridCol w:w="1784"/>
        <w:gridCol w:w="1784"/>
        <w:gridCol w:w="1785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Оценка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94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500</w:t>
            </w:r>
          </w:p>
        </w:tc>
        <w:tc>
          <w:tcPr>
            <w:tcW w:w="1940" w:type="dxa"/>
          </w:tcPr>
          <w:p w:rsidR="008A6C6F" w:rsidRDefault="008A6C6F">
            <w:pPr>
              <w:ind w:right="-264"/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 – 500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 – 200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 – 50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&lt; 1</w:t>
            </w:r>
          </w:p>
        </w:tc>
      </w:tr>
    </w:tbl>
    <w:p w:rsidR="008A6C6F" w:rsidRDefault="008A6C6F">
      <w:pPr>
        <w:rPr>
          <w:sz w:val="16"/>
          <w:lang w:val="bg-BG"/>
        </w:rPr>
      </w:pPr>
    </w:p>
    <w:p w:rsidR="008A6C6F" w:rsidRDefault="008A6C6F">
      <w:pPr>
        <w:pStyle w:val="a7"/>
      </w:pPr>
      <w:r>
        <w:t>Данните се подават от ПЕР към ПТО след замерване от нощни снимки или оценка при отстраняване на аварии.</w:t>
      </w: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rPr>
          <w:sz w:val="16"/>
          <w:lang w:val="bg-BG"/>
        </w:rPr>
      </w:pPr>
    </w:p>
    <w:p w:rsidR="008A6C6F" w:rsidRDefault="008A6C6F">
      <w:pPr>
        <w:numPr>
          <w:ilvl w:val="0"/>
          <w:numId w:val="47"/>
        </w:numPr>
        <w:rPr>
          <w:sz w:val="28"/>
          <w:lang w:val="bg-BG"/>
        </w:rPr>
      </w:pPr>
      <w:r>
        <w:rPr>
          <w:sz w:val="28"/>
          <w:lang w:val="bg-BG"/>
        </w:rPr>
        <w:t>Въздействие върху качеството на услугата</w:t>
      </w:r>
      <w:r>
        <w:rPr>
          <w:sz w:val="28"/>
          <w:lang w:val="bg-BG"/>
        </w:rPr>
        <w:tab/>
        <w:t>/качество/.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Брой оплаквания на клиентите/годишно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Жалби и оплаквания за лошо качество на водата поради състоянието на тръбите – корозия,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чести аварии,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утайки и инкрустация,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липса на циркулация,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малки скорости и голям престой на водата в мрежата и др.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Налягането е ниско,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високо,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пулсиращо.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Чести са прекъсванията на водата и др.</w:t>
      </w:r>
    </w:p>
    <w:p w:rsidR="008A6C6F" w:rsidRDefault="008A6C6F">
      <w:pPr>
        <w:ind w:left="360"/>
        <w:rPr>
          <w:sz w:val="16"/>
          <w:lang w:val="bg-BG"/>
        </w:rPr>
      </w:pPr>
    </w:p>
    <w:p w:rsidR="008A6C6F" w:rsidRDefault="008A6C6F">
      <w:pPr>
        <w:ind w:left="360"/>
        <w:rPr>
          <w:sz w:val="16"/>
          <w:lang w:val="bg-BG"/>
        </w:rPr>
      </w:pP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784"/>
        <w:gridCol w:w="1940"/>
        <w:gridCol w:w="1784"/>
        <w:gridCol w:w="1784"/>
        <w:gridCol w:w="1785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Оценка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94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&gt; 20</w:t>
            </w:r>
          </w:p>
        </w:tc>
        <w:tc>
          <w:tcPr>
            <w:tcW w:w="1940" w:type="dxa"/>
          </w:tcPr>
          <w:p w:rsidR="008A6C6F" w:rsidRDefault="008A6C6F">
            <w:pPr>
              <w:ind w:right="-264"/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 – 20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 – 8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</w:t>
            </w:r>
          </w:p>
        </w:tc>
      </w:tr>
    </w:tbl>
    <w:p w:rsidR="008A6C6F" w:rsidRDefault="008A6C6F">
      <w:pPr>
        <w:ind w:left="360"/>
        <w:rPr>
          <w:sz w:val="16"/>
          <w:lang w:val="bg-BG"/>
        </w:rPr>
      </w:pPr>
    </w:p>
    <w:p w:rsidR="008A6C6F" w:rsidRDefault="008A6C6F">
      <w:pPr>
        <w:pStyle w:val="a7"/>
        <w:rPr>
          <w:sz w:val="16"/>
        </w:rPr>
      </w:pPr>
      <w:r>
        <w:t>Всички получени оплаквания за лошо качество се подават към ЦДП от Инфоцентър,</w:t>
      </w:r>
      <w:r w:rsidR="00C16422">
        <w:t xml:space="preserve"> </w:t>
      </w:r>
      <w:r>
        <w:t>ПЕР,</w:t>
      </w:r>
      <w:r w:rsidR="00C16422">
        <w:t xml:space="preserve"> </w:t>
      </w:r>
      <w:r>
        <w:t>ХБЛ и др.</w:t>
      </w:r>
    </w:p>
    <w:p w:rsidR="008A6C6F" w:rsidRDefault="008A6C6F">
      <w:pPr>
        <w:pStyle w:val="a7"/>
      </w:pPr>
      <w:r>
        <w:t>Данните се подават от ЦДП към ПТО под формата на месечна справка.</w:t>
      </w:r>
    </w:p>
    <w:p w:rsidR="008A6C6F" w:rsidRDefault="008A6C6F">
      <w:pPr>
        <w:ind w:left="360"/>
        <w:rPr>
          <w:sz w:val="16"/>
          <w:lang w:val="bg-BG"/>
        </w:rPr>
      </w:pPr>
    </w:p>
    <w:p w:rsidR="008A6C6F" w:rsidRDefault="008A6C6F">
      <w:pPr>
        <w:numPr>
          <w:ilvl w:val="0"/>
          <w:numId w:val="47"/>
        </w:numPr>
        <w:rPr>
          <w:sz w:val="28"/>
          <w:lang w:val="bg-BG"/>
        </w:rPr>
      </w:pPr>
      <w:r>
        <w:rPr>
          <w:sz w:val="28"/>
          <w:lang w:val="bg-BG"/>
        </w:rPr>
        <w:t>Възвращаемост на вложените средства</w:t>
      </w:r>
      <w:r>
        <w:rPr>
          <w:sz w:val="28"/>
          <w:lang w:val="bg-BG"/>
        </w:rPr>
        <w:tab/>
        <w:t>/ефективност/.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Срок за изплащане на инвестицията – години.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Общи разходи/Годишен ефект ,лв.</w:t>
      </w:r>
    </w:p>
    <w:p w:rsidR="008A6C6F" w:rsidRDefault="008A6C6F">
      <w:pPr>
        <w:ind w:left="360"/>
        <w:rPr>
          <w:sz w:val="16"/>
          <w:lang w:val="bg-BG"/>
        </w:rPr>
      </w:pP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784"/>
        <w:gridCol w:w="1940"/>
        <w:gridCol w:w="1784"/>
        <w:gridCol w:w="1784"/>
        <w:gridCol w:w="1785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Оценка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94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&lt;</w:t>
            </w:r>
            <w:r>
              <w:rPr>
                <w:sz w:val="28"/>
                <w:lang w:val="bg-BG"/>
              </w:rPr>
              <w:t xml:space="preserve"> 5</w:t>
            </w:r>
          </w:p>
        </w:tc>
        <w:tc>
          <w:tcPr>
            <w:tcW w:w="1940" w:type="dxa"/>
          </w:tcPr>
          <w:p w:rsidR="008A6C6F" w:rsidRDefault="008A6C6F">
            <w:pPr>
              <w:ind w:right="-264"/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 – 10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 – 20</w:t>
            </w:r>
          </w:p>
        </w:tc>
        <w:tc>
          <w:tcPr>
            <w:tcW w:w="1784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20 - 30</w:t>
            </w:r>
          </w:p>
        </w:tc>
        <w:tc>
          <w:tcPr>
            <w:tcW w:w="1785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&gt;</w:t>
            </w:r>
            <w:r>
              <w:rPr>
                <w:sz w:val="28"/>
                <w:lang w:val="bg-BG"/>
              </w:rPr>
              <w:t>30</w:t>
            </w:r>
          </w:p>
        </w:tc>
      </w:tr>
    </w:tbl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  <w:r>
        <w:rPr>
          <w:sz w:val="28"/>
          <w:lang w:val="bg-BG"/>
        </w:rPr>
        <w:t>Оценката се прави от ПТО и Инвестиции.</w:t>
      </w: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  <w:r>
        <w:rPr>
          <w:sz w:val="28"/>
          <w:lang w:val="bg-BG"/>
        </w:rPr>
        <w:t>Със софтуерен продукт след въвеждане на данните за обекта се изготвя инвестиционна програма с приоритети.</w:t>
      </w: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pStyle w:val="20"/>
        <w:rPr>
          <w:u w:val="single"/>
        </w:rPr>
      </w:pPr>
      <w:r>
        <w:rPr>
          <w:u w:val="single"/>
        </w:rPr>
        <w:t>Пример за обща оценка за ефективността от подмяна на водопровода:</w:t>
      </w:r>
    </w:p>
    <w:p w:rsidR="008A6C6F" w:rsidRDefault="008A6C6F">
      <w:pPr>
        <w:pStyle w:val="20"/>
        <w:rPr>
          <w:sz w:val="16"/>
          <w:u w:val="single"/>
        </w:rPr>
      </w:pPr>
    </w:p>
    <w:p w:rsidR="008A6C6F" w:rsidRDefault="008A6C6F">
      <w:pPr>
        <w:pStyle w:val="20"/>
        <w:jc w:val="left"/>
      </w:pPr>
      <w:r>
        <w:t>Предложени са 4 обекта за подмяна на водопроводни участъци.</w:t>
      </w:r>
    </w:p>
    <w:p w:rsidR="008A6C6F" w:rsidRDefault="008A6C6F">
      <w:pPr>
        <w:pStyle w:val="20"/>
        <w:jc w:val="left"/>
      </w:pPr>
      <w:r>
        <w:t>След сумиране на точките по 7-те критерия се прави оценка на всеки потенциален обект и се извършва класация.</w:t>
      </w:r>
    </w:p>
    <w:p w:rsidR="008A6C6F" w:rsidRDefault="008A6C6F">
      <w:pPr>
        <w:pStyle w:val="20"/>
        <w:jc w:val="left"/>
      </w:pPr>
      <w:r>
        <w:t xml:space="preserve">Най-перспективни са обектите с най-малък сбор точки.  </w:t>
      </w:r>
    </w:p>
    <w:p w:rsidR="008A6C6F" w:rsidRDefault="008A6C6F">
      <w:pPr>
        <w:pStyle w:val="2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974"/>
        <w:gridCol w:w="1143"/>
        <w:gridCol w:w="1142"/>
        <w:gridCol w:w="1142"/>
        <w:gridCol w:w="1143"/>
        <w:gridCol w:w="1143"/>
        <w:gridCol w:w="1143"/>
        <w:gridCol w:w="1171"/>
      </w:tblGrid>
      <w:tr w:rsidR="008A6C6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8A6C6F" w:rsidRDefault="008A6C6F">
            <w:pPr>
              <w:jc w:val="center"/>
              <w:rPr>
                <w:b/>
                <w:bCs/>
                <w:sz w:val="28"/>
                <w:lang w:val="bg-BG"/>
              </w:rPr>
            </w:pPr>
            <w:r>
              <w:rPr>
                <w:b/>
                <w:bCs/>
                <w:sz w:val="28"/>
                <w:lang w:val="bg-BG"/>
              </w:rPr>
              <w:t>Обект №</w:t>
            </w:r>
          </w:p>
          <w:p w:rsidR="008A6C6F" w:rsidRDefault="008A6C6F">
            <w:pPr>
              <w:jc w:val="center"/>
              <w:rPr>
                <w:b/>
                <w:bCs/>
                <w:sz w:val="28"/>
                <w:lang w:val="bg-BG"/>
              </w:rPr>
            </w:pPr>
            <w:r>
              <w:rPr>
                <w:b/>
                <w:bCs/>
                <w:sz w:val="28"/>
                <w:lang w:val="bg-BG"/>
              </w:rPr>
              <w:t>Критерии</w:t>
            </w:r>
          </w:p>
        </w:tc>
        <w:tc>
          <w:tcPr>
            <w:tcW w:w="101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Сума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8A6C6F" w:rsidRDefault="008A6C6F">
            <w:pPr>
              <w:jc w:val="center"/>
              <w:rPr>
                <w:b/>
                <w:bCs/>
                <w:sz w:val="28"/>
                <w:lang w:val="bg-BG"/>
              </w:rPr>
            </w:pPr>
            <w:r>
              <w:rPr>
                <w:b/>
                <w:bCs/>
                <w:sz w:val="28"/>
                <w:lang w:val="bg-BG"/>
              </w:rPr>
              <w:t>Обект 1</w:t>
            </w:r>
          </w:p>
        </w:tc>
        <w:tc>
          <w:tcPr>
            <w:tcW w:w="101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8A6C6F" w:rsidRDefault="008A6C6F">
            <w:pPr>
              <w:jc w:val="center"/>
              <w:rPr>
                <w:b/>
                <w:bCs/>
                <w:sz w:val="28"/>
                <w:lang w:val="bg-BG"/>
              </w:rPr>
            </w:pPr>
            <w:r>
              <w:rPr>
                <w:b/>
                <w:bCs/>
                <w:sz w:val="28"/>
                <w:lang w:val="bg-BG"/>
              </w:rPr>
              <w:t>Обект 2</w:t>
            </w:r>
          </w:p>
        </w:tc>
        <w:tc>
          <w:tcPr>
            <w:tcW w:w="101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19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8A6C6F" w:rsidRDefault="008A6C6F">
            <w:pPr>
              <w:jc w:val="center"/>
              <w:rPr>
                <w:b/>
                <w:bCs/>
                <w:sz w:val="28"/>
                <w:lang w:val="bg-BG"/>
              </w:rPr>
            </w:pPr>
            <w:r>
              <w:rPr>
                <w:b/>
                <w:bCs/>
                <w:sz w:val="28"/>
                <w:lang w:val="bg-BG"/>
              </w:rPr>
              <w:t>Обект 3</w:t>
            </w:r>
          </w:p>
        </w:tc>
        <w:tc>
          <w:tcPr>
            <w:tcW w:w="101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</w:t>
            </w:r>
          </w:p>
        </w:tc>
      </w:tr>
      <w:tr w:rsidR="008A6C6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8A6C6F" w:rsidRDefault="008A6C6F">
            <w:pPr>
              <w:jc w:val="center"/>
              <w:rPr>
                <w:b/>
                <w:bCs/>
                <w:sz w:val="28"/>
                <w:lang w:val="bg-BG"/>
              </w:rPr>
            </w:pPr>
            <w:r>
              <w:rPr>
                <w:b/>
                <w:bCs/>
                <w:sz w:val="28"/>
                <w:lang w:val="bg-BG"/>
              </w:rPr>
              <w:t>Обект 4</w:t>
            </w:r>
          </w:p>
        </w:tc>
        <w:tc>
          <w:tcPr>
            <w:tcW w:w="101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189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190" w:type="dxa"/>
          </w:tcPr>
          <w:p w:rsidR="008A6C6F" w:rsidRDefault="008A6C6F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</w:t>
            </w:r>
          </w:p>
        </w:tc>
      </w:tr>
    </w:tbl>
    <w:p w:rsidR="008A6C6F" w:rsidRDefault="008A6C6F">
      <w:pPr>
        <w:jc w:val="center"/>
        <w:rPr>
          <w:sz w:val="28"/>
          <w:lang w:val="bg-BG"/>
        </w:rPr>
      </w:pPr>
    </w:p>
    <w:p w:rsidR="008A6C6F" w:rsidRDefault="008A6C6F">
      <w:pPr>
        <w:ind w:left="360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По така предложената методика обектите се подреждат,</w:t>
      </w:r>
      <w:r w:rsidR="00C1642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както следва:</w:t>
      </w:r>
    </w:p>
    <w:p w:rsidR="008A6C6F" w:rsidRDefault="008A6C6F">
      <w:pPr>
        <w:numPr>
          <w:ilvl w:val="0"/>
          <w:numId w:val="48"/>
        </w:numPr>
        <w:rPr>
          <w:sz w:val="28"/>
          <w:lang w:val="bg-BG"/>
        </w:rPr>
      </w:pPr>
      <w:r>
        <w:rPr>
          <w:sz w:val="28"/>
          <w:lang w:val="bg-BG"/>
        </w:rPr>
        <w:t>Обект 1 – най-перспективен;</w:t>
      </w:r>
    </w:p>
    <w:p w:rsidR="008A6C6F" w:rsidRDefault="008A6C6F">
      <w:pPr>
        <w:numPr>
          <w:ilvl w:val="0"/>
          <w:numId w:val="48"/>
        </w:numPr>
        <w:rPr>
          <w:sz w:val="28"/>
          <w:lang w:val="bg-BG"/>
        </w:rPr>
      </w:pPr>
      <w:r>
        <w:rPr>
          <w:sz w:val="28"/>
          <w:lang w:val="bg-BG"/>
        </w:rPr>
        <w:t>Обект 4;</w:t>
      </w:r>
    </w:p>
    <w:p w:rsidR="008A6C6F" w:rsidRDefault="008A6C6F">
      <w:pPr>
        <w:numPr>
          <w:ilvl w:val="0"/>
          <w:numId w:val="48"/>
        </w:numPr>
        <w:rPr>
          <w:sz w:val="28"/>
          <w:lang w:val="bg-BG"/>
        </w:rPr>
      </w:pPr>
      <w:r>
        <w:rPr>
          <w:sz w:val="28"/>
          <w:lang w:val="bg-BG"/>
        </w:rPr>
        <w:t>Обект 2;</w:t>
      </w:r>
    </w:p>
    <w:p w:rsidR="008A6C6F" w:rsidRDefault="008A6C6F">
      <w:pPr>
        <w:numPr>
          <w:ilvl w:val="0"/>
          <w:numId w:val="48"/>
        </w:numPr>
        <w:rPr>
          <w:sz w:val="28"/>
          <w:lang w:val="bg-BG"/>
        </w:rPr>
      </w:pPr>
      <w:r>
        <w:rPr>
          <w:sz w:val="28"/>
          <w:lang w:val="bg-BG"/>
        </w:rPr>
        <w:t>Обект 3 – със съмнителен ефект от реализацията му.</w:t>
      </w: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</w:p>
    <w:p w:rsidR="008A6C6F" w:rsidRDefault="008A6C6F">
      <w:pPr>
        <w:rPr>
          <w:sz w:val="28"/>
          <w:lang w:val="bg-BG"/>
        </w:rPr>
      </w:pPr>
    </w:p>
    <w:p w:rsidR="008A6C6F" w:rsidRDefault="00546082">
      <w:pPr>
        <w:pStyle w:val="6"/>
        <w:rPr>
          <w:u w:val="single"/>
        </w:rPr>
      </w:pPr>
      <w:r>
        <w:rPr>
          <w:u w:val="single"/>
        </w:rPr>
        <w:t>Примерен и</w:t>
      </w:r>
      <w:r w:rsidR="008A6C6F">
        <w:rPr>
          <w:u w:val="single"/>
        </w:rPr>
        <w:t>збор на материал на тръбите</w:t>
      </w:r>
    </w:p>
    <w:p w:rsidR="00546082" w:rsidRPr="00546082" w:rsidRDefault="00546082" w:rsidP="00546082">
      <w:pPr>
        <w:rPr>
          <w:lang w:val="bg-BG"/>
        </w:rPr>
      </w:pPr>
    </w:p>
    <w:p w:rsidR="008A6C6F" w:rsidRDefault="008A6C6F">
      <w:pPr>
        <w:numPr>
          <w:ilvl w:val="0"/>
          <w:numId w:val="46"/>
        </w:numPr>
        <w:rPr>
          <w:sz w:val="28"/>
          <w:lang w:val="bg-BG"/>
        </w:rPr>
      </w:pPr>
      <w:r>
        <w:rPr>
          <w:sz w:val="28"/>
          <w:lang w:val="bg-BG"/>
        </w:rPr>
        <w:t>ПЕВП80/100  полиетилен висока плътност -  от ф ½” до ф 315 до 16 атм.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Най-масовите;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лесни за полагане;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евтини с живот над 50 години.</w:t>
      </w:r>
    </w:p>
    <w:p w:rsidR="008A6C6F" w:rsidRDefault="008A6C6F">
      <w:pPr>
        <w:numPr>
          <w:ilvl w:val="0"/>
          <w:numId w:val="46"/>
        </w:numPr>
        <w:rPr>
          <w:sz w:val="28"/>
          <w:lang w:val="bg-BG"/>
        </w:rPr>
      </w:pPr>
      <w:r>
        <w:rPr>
          <w:sz w:val="28"/>
          <w:lang w:val="bg-BG"/>
        </w:rPr>
        <w:t>Сферографитен чугун - от ф 100 до ф 600 до 25 атм.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За отговорни обекти в градски условия с голям трафик и големи разходи по строителството;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без много отклонения и фасонни части;</w:t>
      </w:r>
    </w:p>
    <w:p w:rsidR="008A6C6F" w:rsidRDefault="008A6C6F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преминаване на съоръжения – път;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ЖП;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мост;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с живот над 70 години.</w:t>
      </w:r>
    </w:p>
    <w:p w:rsidR="008A6C6F" w:rsidRDefault="008A6C6F">
      <w:pPr>
        <w:numPr>
          <w:ilvl w:val="0"/>
          <w:numId w:val="46"/>
        </w:numPr>
        <w:rPr>
          <w:sz w:val="28"/>
          <w:lang w:val="bg-BG"/>
        </w:rPr>
      </w:pPr>
      <w:r>
        <w:rPr>
          <w:sz w:val="28"/>
          <w:lang w:val="bg-BG"/>
        </w:rPr>
        <w:t>Стъклопластови тръби -  от ф 350 до ф 2000 до 25 атм.</w:t>
      </w:r>
    </w:p>
    <w:p w:rsidR="008A6C6F" w:rsidRDefault="008A6C6F">
      <w:pPr>
        <w:ind w:firstLine="360"/>
        <w:rPr>
          <w:sz w:val="28"/>
        </w:rPr>
      </w:pPr>
      <w:r>
        <w:rPr>
          <w:sz w:val="28"/>
          <w:lang w:val="bg-BG"/>
        </w:rPr>
        <w:t>За магистрални външни водопроводи и канали;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с живот над 50 години.</w:t>
      </w:r>
    </w:p>
    <w:p w:rsidR="008A6C6F" w:rsidRDefault="008A6C6F">
      <w:pPr>
        <w:ind w:firstLine="360"/>
        <w:rPr>
          <w:sz w:val="28"/>
          <w:lang w:val="bg-BG"/>
        </w:rPr>
      </w:pPr>
      <w:r>
        <w:rPr>
          <w:sz w:val="28"/>
        </w:rPr>
        <w:t xml:space="preserve">4.PVC-O </w:t>
      </w:r>
      <w:r>
        <w:rPr>
          <w:sz w:val="28"/>
          <w:lang w:val="bg-BG"/>
        </w:rPr>
        <w:t xml:space="preserve">тръби от Ф100 до Ф500 за прави участъци извън градски условия без </w:t>
      </w:r>
    </w:p>
    <w:p w:rsidR="008A6C6F" w:rsidRDefault="008A6C6F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>много отклонения;</w:t>
      </w:r>
      <w:r w:rsidR="00C16422">
        <w:rPr>
          <w:sz w:val="28"/>
          <w:lang w:val="bg-BG"/>
        </w:rPr>
        <w:t xml:space="preserve"> </w:t>
      </w:r>
      <w:r>
        <w:rPr>
          <w:sz w:val="28"/>
          <w:lang w:val="bg-BG"/>
        </w:rPr>
        <w:t>с живот над 50 години.</w:t>
      </w:r>
    </w:p>
    <w:p w:rsidR="006022F8" w:rsidRDefault="006022F8">
      <w:pPr>
        <w:ind w:firstLine="360"/>
        <w:rPr>
          <w:sz w:val="28"/>
          <w:lang w:val="bg-BG"/>
        </w:rPr>
      </w:pPr>
    </w:p>
    <w:p w:rsidR="006022F8" w:rsidRPr="008A6C6F" w:rsidRDefault="00A9657D" w:rsidP="006022F8">
      <w:pPr>
        <w:ind w:firstLine="360"/>
        <w:jc w:val="center"/>
        <w:rPr>
          <w:sz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6182360" cy="3180080"/>
            <wp:effectExtent l="0" t="0" r="0" b="0"/>
            <wp:docPr id="1" name="Картина 1" descr="Water Asset Management Plan | Digital Solutions for Water Ut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 Asset Management Plan | Digital Solutions for Water Utilit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F8" w:rsidRPr="008A6C6F">
      <w:headerReference w:type="default" r:id="rId8"/>
      <w:pgSz w:w="11907" w:h="16840" w:code="9"/>
      <w:pgMar w:top="340" w:right="284" w:bottom="397" w:left="1134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D7" w:rsidRDefault="004B0ED7">
      <w:r>
        <w:separator/>
      </w:r>
    </w:p>
  </w:endnote>
  <w:endnote w:type="continuationSeparator" w:id="0">
    <w:p w:rsidR="004B0ED7" w:rsidRDefault="004B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D7" w:rsidRDefault="004B0ED7">
      <w:r>
        <w:separator/>
      </w:r>
    </w:p>
  </w:footnote>
  <w:footnote w:type="continuationSeparator" w:id="0">
    <w:p w:rsidR="004B0ED7" w:rsidRDefault="004B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6F" w:rsidRDefault="008A6C6F">
    <w:pPr>
      <w:pStyle w:val="a4"/>
      <w:rPr>
        <w:lang w:val="bg-BG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assets1</w:t>
    </w:r>
    <w:r>
      <w:rPr>
        <w:snapToGrid w:val="0"/>
      </w:rPr>
      <w:fldChar w:fldCharType="end"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C1CE2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</w:rPr>
      <w:t xml:space="preserve">      </w:t>
    </w:r>
    <w:r>
      <w:rPr>
        <w:rStyle w:val="a6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</w:rPr>
      <w:fldChar w:fldCharType="separate"/>
    </w:r>
    <w:r w:rsidR="00A9657D">
      <w:rPr>
        <w:rStyle w:val="a6"/>
        <w:noProof/>
      </w:rPr>
      <w:t>21.4.2026 г.</w:t>
    </w:r>
    <w:r>
      <w:rPr>
        <w:rStyle w:val="a6"/>
      </w:rPr>
      <w:fldChar w:fldCharType="end"/>
    </w:r>
    <w:r>
      <w:rPr>
        <w:lang w:val="bg-BG"/>
      </w:rPr>
      <w:tab/>
    </w:r>
    <w:r>
      <w:rPr>
        <w:rStyle w:val="a6"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26"/>
    <w:multiLevelType w:val="hybridMultilevel"/>
    <w:tmpl w:val="B0B0C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0385D"/>
    <w:multiLevelType w:val="hybridMultilevel"/>
    <w:tmpl w:val="0E7C0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1EFC"/>
    <w:multiLevelType w:val="hybridMultilevel"/>
    <w:tmpl w:val="DC068E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1F5532"/>
    <w:multiLevelType w:val="hybridMultilevel"/>
    <w:tmpl w:val="3A66C9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651921"/>
    <w:multiLevelType w:val="hybridMultilevel"/>
    <w:tmpl w:val="7762525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77E6"/>
    <w:multiLevelType w:val="hybridMultilevel"/>
    <w:tmpl w:val="AE0C768A"/>
    <w:lvl w:ilvl="0" w:tplc="372C1FF4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31996"/>
    <w:multiLevelType w:val="hybridMultilevel"/>
    <w:tmpl w:val="68506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4A1"/>
    <w:multiLevelType w:val="hybridMultilevel"/>
    <w:tmpl w:val="86444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82B2C"/>
    <w:multiLevelType w:val="hybridMultilevel"/>
    <w:tmpl w:val="CDC2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042A7"/>
    <w:multiLevelType w:val="hybridMultilevel"/>
    <w:tmpl w:val="824E52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B264C5"/>
    <w:multiLevelType w:val="hybridMultilevel"/>
    <w:tmpl w:val="2EEC89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1B1BA1"/>
    <w:multiLevelType w:val="hybridMultilevel"/>
    <w:tmpl w:val="29D41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44390"/>
    <w:multiLevelType w:val="hybridMultilevel"/>
    <w:tmpl w:val="381E5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C6144"/>
    <w:multiLevelType w:val="hybridMultilevel"/>
    <w:tmpl w:val="4CD61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61E8F"/>
    <w:multiLevelType w:val="hybridMultilevel"/>
    <w:tmpl w:val="095A37D8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3FEB"/>
    <w:multiLevelType w:val="hybridMultilevel"/>
    <w:tmpl w:val="B2804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202FB0"/>
    <w:multiLevelType w:val="hybridMultilevel"/>
    <w:tmpl w:val="72825DA4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14A6D"/>
    <w:multiLevelType w:val="hybridMultilevel"/>
    <w:tmpl w:val="71B6E8F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E6819"/>
    <w:multiLevelType w:val="hybridMultilevel"/>
    <w:tmpl w:val="C1A09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541366"/>
    <w:multiLevelType w:val="hybridMultilevel"/>
    <w:tmpl w:val="E4BEF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36D18"/>
    <w:multiLevelType w:val="hybridMultilevel"/>
    <w:tmpl w:val="E804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B2D95"/>
    <w:multiLevelType w:val="hybridMultilevel"/>
    <w:tmpl w:val="D6088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7017F"/>
    <w:multiLevelType w:val="hybridMultilevel"/>
    <w:tmpl w:val="2A182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5354647"/>
    <w:multiLevelType w:val="hybridMultilevel"/>
    <w:tmpl w:val="CE6CA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1B2A08"/>
    <w:multiLevelType w:val="hybridMultilevel"/>
    <w:tmpl w:val="3B3C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A62CD5"/>
    <w:multiLevelType w:val="hybridMultilevel"/>
    <w:tmpl w:val="519EAE5E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58933EEC"/>
    <w:multiLevelType w:val="hybridMultilevel"/>
    <w:tmpl w:val="49B068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2B1E62"/>
    <w:multiLevelType w:val="hybridMultilevel"/>
    <w:tmpl w:val="7F30E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660F8"/>
    <w:multiLevelType w:val="hybridMultilevel"/>
    <w:tmpl w:val="A4909BC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457FB5"/>
    <w:multiLevelType w:val="hybridMultilevel"/>
    <w:tmpl w:val="345AF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62A52"/>
    <w:multiLevelType w:val="hybridMultilevel"/>
    <w:tmpl w:val="434AE47A"/>
    <w:lvl w:ilvl="0" w:tplc="DBB06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22CA"/>
    <w:multiLevelType w:val="hybridMultilevel"/>
    <w:tmpl w:val="A0402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403879"/>
    <w:multiLevelType w:val="hybridMultilevel"/>
    <w:tmpl w:val="4E8A9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B616CC"/>
    <w:multiLevelType w:val="hybridMultilevel"/>
    <w:tmpl w:val="B058B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D356AC"/>
    <w:multiLevelType w:val="hybridMultilevel"/>
    <w:tmpl w:val="AE0C7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6386E"/>
    <w:multiLevelType w:val="hybridMultilevel"/>
    <w:tmpl w:val="3D900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1A36E9"/>
    <w:multiLevelType w:val="hybridMultilevel"/>
    <w:tmpl w:val="71B6E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E43D6"/>
    <w:multiLevelType w:val="hybridMultilevel"/>
    <w:tmpl w:val="4EA8F190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52601"/>
    <w:multiLevelType w:val="hybridMultilevel"/>
    <w:tmpl w:val="65AE1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477A1"/>
    <w:multiLevelType w:val="hybridMultilevel"/>
    <w:tmpl w:val="56346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DA4ADA"/>
    <w:multiLevelType w:val="hybridMultilevel"/>
    <w:tmpl w:val="AD040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8452FB"/>
    <w:multiLevelType w:val="hybridMultilevel"/>
    <w:tmpl w:val="7786E1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92A15B9"/>
    <w:multiLevelType w:val="hybridMultilevel"/>
    <w:tmpl w:val="24901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E0476E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DF20D0D"/>
    <w:multiLevelType w:val="hybridMultilevel"/>
    <w:tmpl w:val="AD3ED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23"/>
  </w:num>
  <w:num w:numId="4">
    <w:abstractNumId w:val="11"/>
  </w:num>
  <w:num w:numId="5">
    <w:abstractNumId w:val="8"/>
  </w:num>
  <w:num w:numId="6">
    <w:abstractNumId w:val="27"/>
  </w:num>
  <w:num w:numId="7">
    <w:abstractNumId w:val="0"/>
  </w:num>
  <w:num w:numId="8">
    <w:abstractNumId w:val="29"/>
  </w:num>
  <w:num w:numId="9">
    <w:abstractNumId w:val="21"/>
  </w:num>
  <w:num w:numId="10">
    <w:abstractNumId w:val="40"/>
  </w:num>
  <w:num w:numId="11">
    <w:abstractNumId w:val="7"/>
  </w:num>
  <w:num w:numId="12">
    <w:abstractNumId w:val="42"/>
  </w:num>
  <w:num w:numId="13">
    <w:abstractNumId w:val="14"/>
  </w:num>
  <w:num w:numId="14">
    <w:abstractNumId w:val="39"/>
  </w:num>
  <w:num w:numId="15">
    <w:abstractNumId w:val="17"/>
  </w:num>
  <w:num w:numId="16">
    <w:abstractNumId w:val="46"/>
  </w:num>
  <w:num w:numId="17">
    <w:abstractNumId w:val="20"/>
  </w:num>
  <w:num w:numId="18">
    <w:abstractNumId w:val="16"/>
  </w:num>
  <w:num w:numId="19">
    <w:abstractNumId w:val="41"/>
  </w:num>
  <w:num w:numId="20">
    <w:abstractNumId w:val="26"/>
  </w:num>
  <w:num w:numId="21">
    <w:abstractNumId w:val="38"/>
  </w:num>
  <w:num w:numId="22">
    <w:abstractNumId w:val="24"/>
  </w:num>
  <w:num w:numId="23">
    <w:abstractNumId w:val="45"/>
  </w:num>
  <w:num w:numId="24">
    <w:abstractNumId w:val="22"/>
  </w:num>
  <w:num w:numId="25">
    <w:abstractNumId w:val="10"/>
  </w:num>
  <w:num w:numId="26">
    <w:abstractNumId w:val="2"/>
  </w:num>
  <w:num w:numId="27">
    <w:abstractNumId w:val="28"/>
  </w:num>
  <w:num w:numId="28">
    <w:abstractNumId w:val="25"/>
  </w:num>
  <w:num w:numId="29">
    <w:abstractNumId w:val="36"/>
  </w:num>
  <w:num w:numId="30">
    <w:abstractNumId w:val="5"/>
  </w:num>
  <w:num w:numId="31">
    <w:abstractNumId w:val="1"/>
  </w:num>
  <w:num w:numId="32">
    <w:abstractNumId w:val="4"/>
  </w:num>
  <w:num w:numId="33">
    <w:abstractNumId w:val="43"/>
  </w:num>
  <w:num w:numId="34">
    <w:abstractNumId w:val="19"/>
  </w:num>
  <w:num w:numId="35">
    <w:abstractNumId w:val="32"/>
  </w:num>
  <w:num w:numId="36">
    <w:abstractNumId w:val="3"/>
  </w:num>
  <w:num w:numId="37">
    <w:abstractNumId w:val="47"/>
  </w:num>
  <w:num w:numId="38">
    <w:abstractNumId w:val="35"/>
  </w:num>
  <w:num w:numId="39">
    <w:abstractNumId w:val="12"/>
  </w:num>
  <w:num w:numId="40">
    <w:abstractNumId w:val="9"/>
  </w:num>
  <w:num w:numId="41">
    <w:abstractNumId w:val="31"/>
  </w:num>
  <w:num w:numId="42">
    <w:abstractNumId w:val="34"/>
  </w:num>
  <w:num w:numId="43">
    <w:abstractNumId w:val="13"/>
  </w:num>
  <w:num w:numId="44">
    <w:abstractNumId w:val="44"/>
  </w:num>
  <w:num w:numId="45">
    <w:abstractNumId w:val="15"/>
  </w:num>
  <w:num w:numId="46">
    <w:abstractNumId w:val="6"/>
  </w:num>
  <w:num w:numId="47">
    <w:abstractNumId w:val="1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6F"/>
    <w:rsid w:val="003F415C"/>
    <w:rsid w:val="004B0ED7"/>
    <w:rsid w:val="004C1CE2"/>
    <w:rsid w:val="00546082"/>
    <w:rsid w:val="00601AFC"/>
    <w:rsid w:val="006022F8"/>
    <w:rsid w:val="00802137"/>
    <w:rsid w:val="008802DD"/>
    <w:rsid w:val="008A6C6F"/>
    <w:rsid w:val="00A9657D"/>
    <w:rsid w:val="00C1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F95C02"/>
  <w15:chartTrackingRefBased/>
  <w15:docId w15:val="{DDF538DE-D349-4BCF-8652-1BAF3F06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lang w:val="bg-BG"/>
    </w:rPr>
  </w:style>
  <w:style w:type="paragraph" w:styleId="8">
    <w:name w:val="heading 8"/>
    <w:basedOn w:val="a"/>
    <w:next w:val="a"/>
    <w:qFormat/>
    <w:pPr>
      <w:keepNext/>
      <w:tabs>
        <w:tab w:val="left" w:pos="990"/>
      </w:tabs>
      <w:outlineLvl w:val="7"/>
    </w:pPr>
    <w:rPr>
      <w:u w:val="single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</w:pPr>
    <w:rPr>
      <w:lang w:val="bg-BG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2026-04-21T08:03:00Z</dcterms:created>
  <dcterms:modified xsi:type="dcterms:W3CDTF">2026-04-21T08:03:00Z</dcterms:modified>
</cp:coreProperties>
</file>