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EF" w:rsidRDefault="003E50EF">
      <w:pPr>
        <w:pStyle w:val="a6"/>
        <w:rPr>
          <w:u w:val="single"/>
        </w:rPr>
      </w:pPr>
      <w:r>
        <w:rPr>
          <w:u w:val="single"/>
        </w:rPr>
        <w:t>Оценка на офертите за доставка на помпени агрегати</w:t>
      </w:r>
    </w:p>
    <w:p w:rsidR="003E50EF" w:rsidRDefault="003E50EF">
      <w:pPr>
        <w:jc w:val="center"/>
        <w:rPr>
          <w:rFonts w:eastAsia="MS Mincho"/>
          <w:sz w:val="16"/>
          <w:lang w:val="bg-BG"/>
        </w:rPr>
      </w:pPr>
    </w:p>
    <w:p w:rsidR="003E50EF" w:rsidRDefault="003E50EF">
      <w:pPr>
        <w:pStyle w:val="a7"/>
      </w:pPr>
      <w:r>
        <w:t xml:space="preserve">Оценката е на базата на минималните разходи за притежание на ПА за 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10 години при 4000 часа средногодишна използваемост и средна цена на 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1 К</w:t>
      </w:r>
      <w:r>
        <w:rPr>
          <w:rFonts w:eastAsia="MS Mincho"/>
          <w:sz w:val="28"/>
        </w:rPr>
        <w:t>Wh</w:t>
      </w:r>
      <w:r w:rsidRPr="00DD1A00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ел.</w:t>
      </w:r>
      <w:r w:rsidR="00B953FA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енергия от 0.</w:t>
      </w:r>
      <w:r w:rsidR="00B953FA">
        <w:rPr>
          <w:rFonts w:eastAsia="MS Mincho"/>
          <w:sz w:val="28"/>
          <w:lang w:val="bg-BG"/>
        </w:rPr>
        <w:t>25</w:t>
      </w:r>
      <w:r>
        <w:rPr>
          <w:rFonts w:eastAsia="MS Mincho"/>
          <w:sz w:val="28"/>
          <w:lang w:val="bg-BG"/>
        </w:rPr>
        <w:t xml:space="preserve"> лв.</w:t>
      </w:r>
    </w:p>
    <w:p w:rsidR="003E50EF" w:rsidRDefault="003E50EF">
      <w:pPr>
        <w:rPr>
          <w:rFonts w:eastAsia="MS Mincho"/>
          <w:sz w:val="16"/>
          <w:lang w:val="bg-BG"/>
        </w:rPr>
      </w:pPr>
    </w:p>
    <w:p w:rsidR="003E50EF" w:rsidRDefault="003E50EF">
      <w:pPr>
        <w:rPr>
          <w:rFonts w:eastAsia="MS Mincho"/>
          <w:sz w:val="28"/>
          <w:u w:val="single"/>
          <w:lang w:val="bg-BG"/>
        </w:rPr>
      </w:pPr>
      <w:r>
        <w:rPr>
          <w:rFonts w:eastAsia="MS Mincho"/>
          <w:sz w:val="28"/>
          <w:u w:val="single"/>
          <w:lang w:val="bg-BG"/>
        </w:rPr>
        <w:t>Разходите за притежание са:</w:t>
      </w:r>
    </w:p>
    <w:p w:rsidR="003E50EF" w:rsidRDefault="003E50EF">
      <w:pPr>
        <w:rPr>
          <w:rFonts w:eastAsia="MS Mincho"/>
          <w:sz w:val="16"/>
          <w:lang w:val="bg-BG"/>
        </w:rPr>
      </w:pP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Ц = Цпа + Цел.</w:t>
      </w:r>
      <w:r w:rsidR="00694D51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енерг.,</w:t>
      </w:r>
      <w:r w:rsidR="00B953FA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където: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Цпа – цена на ПА в лева без ДДС;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Цел.</w:t>
      </w:r>
      <w:r w:rsidR="00B953FA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енерг. – разходи за ел.</w:t>
      </w:r>
      <w:r w:rsidR="00B953FA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енергия в лв. без ДДС.</w:t>
      </w:r>
    </w:p>
    <w:p w:rsidR="003E50EF" w:rsidRDefault="003E50EF">
      <w:pPr>
        <w:rPr>
          <w:rFonts w:eastAsia="MS Mincho"/>
          <w:sz w:val="16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Цел.</w:t>
      </w:r>
      <w:r w:rsidR="005115BC">
        <w:rPr>
          <w:rFonts w:eastAsia="MS Mincho"/>
          <w:sz w:val="28"/>
          <w:lang w:val="bg-BG"/>
        </w:rPr>
        <w:t xml:space="preserve"> </w:t>
      </w:r>
      <w:bookmarkStart w:id="0" w:name="_GoBack"/>
      <w:bookmarkEnd w:id="0"/>
      <w:r>
        <w:rPr>
          <w:rFonts w:eastAsia="MS Mincho"/>
          <w:sz w:val="28"/>
          <w:lang w:val="bg-BG"/>
        </w:rPr>
        <w:t xml:space="preserve">енерг. = </w:t>
      </w:r>
      <w:r w:rsidRPr="00DD1A00">
        <w:rPr>
          <w:rFonts w:eastAsia="MS Mincho"/>
          <w:sz w:val="28"/>
          <w:lang w:val="bg-BG"/>
        </w:rPr>
        <w:t>(</w:t>
      </w:r>
      <w:r>
        <w:rPr>
          <w:rFonts w:eastAsia="MS Mincho"/>
          <w:sz w:val="28"/>
          <w:lang w:val="bg-BG"/>
        </w:rPr>
        <w:t>9.8</w:t>
      </w:r>
      <w:r w:rsidRPr="00DD1A00">
        <w:rPr>
          <w:rFonts w:eastAsia="MS Mincho"/>
          <w:sz w:val="28"/>
          <w:lang w:val="bg-BG"/>
        </w:rPr>
        <w:t>*</w:t>
      </w:r>
      <w:r>
        <w:rPr>
          <w:rFonts w:eastAsia="MS Mincho"/>
          <w:sz w:val="28"/>
        </w:rPr>
        <w:t>Q</w:t>
      </w:r>
      <w:r>
        <w:rPr>
          <w:rFonts w:eastAsia="MS Mincho"/>
          <w:sz w:val="28"/>
          <w:lang w:val="bg-BG"/>
        </w:rPr>
        <w:t>па</w:t>
      </w:r>
      <w:r w:rsidRPr="00DD1A00">
        <w:rPr>
          <w:rFonts w:eastAsia="MS Mincho"/>
          <w:sz w:val="28"/>
          <w:lang w:val="bg-BG"/>
        </w:rPr>
        <w:t>*</w:t>
      </w:r>
      <w:r>
        <w:rPr>
          <w:rFonts w:eastAsia="MS Mincho"/>
          <w:sz w:val="28"/>
          <w:lang w:val="bg-BG"/>
        </w:rPr>
        <w:t>Нпа</w:t>
      </w:r>
      <w:r w:rsidRPr="00DD1A00">
        <w:rPr>
          <w:rFonts w:eastAsia="MS Mincho"/>
          <w:sz w:val="28"/>
          <w:lang w:val="bg-BG"/>
        </w:rPr>
        <w:t>*40000*0.</w:t>
      </w:r>
      <w:r w:rsidR="00B953FA">
        <w:rPr>
          <w:rFonts w:eastAsia="MS Mincho"/>
          <w:sz w:val="28"/>
          <w:lang w:val="bg-BG"/>
        </w:rPr>
        <w:t>25</w:t>
      </w:r>
      <w:r w:rsidRPr="00DD1A00">
        <w:rPr>
          <w:rFonts w:eastAsia="MS Mincho"/>
          <w:sz w:val="28"/>
          <w:lang w:val="bg-BG"/>
        </w:rPr>
        <w:t>)/(</w:t>
      </w:r>
      <w:r>
        <w:rPr>
          <w:rFonts w:eastAsia="MS Mincho"/>
          <w:sz w:val="28"/>
        </w:rPr>
        <w:t>η</w:t>
      </w:r>
      <w:r>
        <w:rPr>
          <w:rFonts w:eastAsia="MS Mincho"/>
          <w:sz w:val="28"/>
          <w:lang w:val="bg-BG"/>
        </w:rPr>
        <w:t>п*</w:t>
      </w:r>
      <w:r>
        <w:rPr>
          <w:rFonts w:eastAsia="MS Mincho"/>
          <w:sz w:val="28"/>
        </w:rPr>
        <w:t>η</w:t>
      </w:r>
      <w:r>
        <w:rPr>
          <w:rFonts w:eastAsia="MS Mincho"/>
          <w:sz w:val="28"/>
          <w:lang w:val="bg-BG"/>
        </w:rPr>
        <w:t>ел</w:t>
      </w:r>
      <w:r w:rsidRPr="00DD1A00">
        <w:rPr>
          <w:rFonts w:eastAsia="MS Mincho"/>
          <w:sz w:val="28"/>
          <w:lang w:val="bg-BG"/>
        </w:rPr>
        <w:t xml:space="preserve">) </w:t>
      </w:r>
      <w:r>
        <w:rPr>
          <w:rFonts w:eastAsia="MS Mincho"/>
          <w:sz w:val="28"/>
          <w:lang w:val="bg-BG"/>
        </w:rPr>
        <w:t>в лв., където: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</w:rPr>
        <w:t>Q</w:t>
      </w:r>
      <w:r>
        <w:rPr>
          <w:rFonts w:eastAsia="MS Mincho"/>
          <w:sz w:val="28"/>
          <w:lang w:val="bg-BG"/>
        </w:rPr>
        <w:t>па – номинален дебит на помпата в м</w:t>
      </w:r>
      <w:r>
        <w:rPr>
          <w:rFonts w:eastAsia="MS Mincho"/>
          <w:sz w:val="28"/>
          <w:vertAlign w:val="superscript"/>
          <w:lang w:val="bg-BG"/>
        </w:rPr>
        <w:t>3</w:t>
      </w:r>
      <w:r>
        <w:rPr>
          <w:rFonts w:eastAsia="MS Mincho"/>
          <w:sz w:val="28"/>
          <w:lang w:val="bg-BG"/>
        </w:rPr>
        <w:t>/сек;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Нпа – номинален напор на помпата в м;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</w:rPr>
        <w:t>η</w:t>
      </w:r>
      <w:r>
        <w:rPr>
          <w:rFonts w:eastAsia="MS Mincho"/>
          <w:sz w:val="28"/>
          <w:lang w:val="bg-BG"/>
        </w:rPr>
        <w:t>п – коефициент на полезно действие на помпата;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</w:rPr>
        <w:t>η</w:t>
      </w:r>
      <w:r>
        <w:rPr>
          <w:rFonts w:eastAsia="MS Mincho"/>
          <w:sz w:val="28"/>
          <w:lang w:val="bg-BG"/>
        </w:rPr>
        <w:t>ел</w:t>
      </w:r>
      <w:r w:rsidRPr="00DD1A00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- коефициент на полезно действие на ел.</w:t>
      </w:r>
      <w:r w:rsidR="00B953FA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мотора.</w:t>
      </w:r>
    </w:p>
    <w:p w:rsidR="003E50EF" w:rsidRDefault="003E50EF">
      <w:pPr>
        <w:rPr>
          <w:rFonts w:eastAsia="MS Mincho"/>
          <w:sz w:val="16"/>
          <w:lang w:val="bg-BG"/>
        </w:rPr>
      </w:pP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Данните от офертите на доставчиците на помпените агрегати се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сравняват  като се предпочита доставчика с минимална цена за притежание.</w:t>
      </w:r>
    </w:p>
    <w:p w:rsidR="003E50EF" w:rsidRDefault="003E50EF">
      <w:pPr>
        <w:rPr>
          <w:rFonts w:eastAsia="MS Mincho"/>
          <w:sz w:val="16"/>
          <w:lang w:val="bg-BG"/>
        </w:rPr>
      </w:pP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Забележка: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 офертите да се посочат:</w:t>
      </w:r>
    </w:p>
    <w:p w:rsidR="003E50EF" w:rsidRDefault="003E50EF">
      <w:pPr>
        <w:numPr>
          <w:ilvl w:val="0"/>
          <w:numId w:val="1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</w:rPr>
        <w:t>Q</w:t>
      </w:r>
      <w:r>
        <w:rPr>
          <w:rFonts w:eastAsia="MS Mincho"/>
          <w:sz w:val="28"/>
          <w:lang w:val="bg-BG"/>
        </w:rPr>
        <w:t>па – номинален дебит на помпата в м</w:t>
      </w:r>
      <w:r>
        <w:rPr>
          <w:rFonts w:eastAsia="MS Mincho"/>
          <w:sz w:val="28"/>
          <w:vertAlign w:val="superscript"/>
          <w:lang w:val="bg-BG"/>
        </w:rPr>
        <w:t>3</w:t>
      </w:r>
      <w:r>
        <w:rPr>
          <w:rFonts w:eastAsia="MS Mincho"/>
          <w:sz w:val="28"/>
          <w:lang w:val="bg-BG"/>
        </w:rPr>
        <w:t>/сек;</w:t>
      </w:r>
    </w:p>
    <w:p w:rsidR="003E50EF" w:rsidRDefault="003E50EF">
      <w:pPr>
        <w:numPr>
          <w:ilvl w:val="0"/>
          <w:numId w:val="1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Нпа – номинален напор на помпата в м;</w:t>
      </w:r>
    </w:p>
    <w:p w:rsidR="003E50EF" w:rsidRDefault="003E50EF">
      <w:pPr>
        <w:numPr>
          <w:ilvl w:val="0"/>
          <w:numId w:val="1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</w:rPr>
        <w:t>η</w:t>
      </w:r>
      <w:r>
        <w:rPr>
          <w:rFonts w:eastAsia="MS Mincho"/>
          <w:sz w:val="28"/>
          <w:lang w:val="bg-BG"/>
        </w:rPr>
        <w:t>п – коефициент на полезно действие на помпата;</w:t>
      </w:r>
    </w:p>
    <w:p w:rsidR="003E50EF" w:rsidRDefault="003E50EF">
      <w:pPr>
        <w:numPr>
          <w:ilvl w:val="0"/>
          <w:numId w:val="15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</w:rPr>
        <w:t>η</w:t>
      </w:r>
      <w:r>
        <w:rPr>
          <w:rFonts w:eastAsia="MS Mincho"/>
          <w:sz w:val="28"/>
          <w:lang w:val="bg-BG"/>
        </w:rPr>
        <w:t>ел</w:t>
      </w:r>
      <w:r w:rsidRPr="00DD1A00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- коефициент на полезно действие на ел.</w:t>
      </w:r>
      <w:r w:rsidR="00B953FA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мотора.</w:t>
      </w:r>
    </w:p>
    <w:p w:rsidR="003E50EF" w:rsidRDefault="003E50EF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Тези данни да се придружават от характеристиките на завода производител.</w:t>
      </w:r>
    </w:p>
    <w:p w:rsidR="00B953FA" w:rsidRDefault="00B953FA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Доказателства да се предоставят от</w:t>
      </w:r>
      <w:r w:rsidR="004C142A">
        <w:rPr>
          <w:rFonts w:eastAsia="MS Mincho"/>
          <w:sz w:val="28"/>
        </w:rPr>
        <w:t xml:space="preserve"> </w:t>
      </w:r>
      <w:r w:rsidR="004C142A">
        <w:rPr>
          <w:rFonts w:eastAsia="MS Mincho"/>
          <w:sz w:val="28"/>
          <w:lang w:val="bg-BG"/>
        </w:rPr>
        <w:t>официален</w:t>
      </w:r>
      <w:r>
        <w:rPr>
          <w:rFonts w:eastAsia="MS Mincho"/>
          <w:sz w:val="28"/>
          <w:lang w:val="bg-BG"/>
        </w:rPr>
        <w:t xml:space="preserve"> </w:t>
      </w:r>
      <w:r w:rsidR="004C142A">
        <w:rPr>
          <w:rFonts w:eastAsia="MS Mincho"/>
          <w:sz w:val="28"/>
        </w:rPr>
        <w:t>web site</w:t>
      </w:r>
      <w:r>
        <w:rPr>
          <w:rFonts w:eastAsia="MS Mincho"/>
          <w:sz w:val="28"/>
          <w:lang w:val="bg-BG"/>
        </w:rPr>
        <w:t xml:space="preserve"> на производителя или от заводски каталог с характеристиките на ПА.</w:t>
      </w:r>
    </w:p>
    <w:p w:rsidR="003E50EF" w:rsidRDefault="003E50EF">
      <w:pPr>
        <w:rPr>
          <w:rFonts w:eastAsia="MS Mincho"/>
          <w:sz w:val="16"/>
          <w:lang w:val="bg-BG"/>
        </w:rPr>
      </w:pPr>
    </w:p>
    <w:p w:rsidR="0060693E" w:rsidRPr="0060693E" w:rsidRDefault="004C5B93" w:rsidP="0060693E">
      <w:pPr>
        <w:jc w:val="center"/>
        <w:rPr>
          <w:rFonts w:eastAsia="MS Mincho"/>
          <w:sz w:val="16"/>
        </w:rPr>
      </w:pPr>
      <w:r>
        <w:rPr>
          <w:noProof/>
          <w:lang w:val="bg-BG" w:eastAsia="bg-BG"/>
        </w:rPr>
        <w:drawing>
          <wp:inline distT="0" distB="0" distL="0" distR="0">
            <wp:extent cx="5508625" cy="3408680"/>
            <wp:effectExtent l="0" t="0" r="0" b="0"/>
            <wp:docPr id="1" name="Картина 1" descr="Operating characteristic curve of the centrifugal pump at 2700 rpm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rating characteristic curve of the centrifugal pump at 2700 rpm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93E" w:rsidRPr="0060693E">
      <w:headerReference w:type="default" r:id="rId8"/>
      <w:pgSz w:w="11909" w:h="16834" w:code="9"/>
      <w:pgMar w:top="180" w:right="209" w:bottom="450" w:left="1008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41" w:rsidRDefault="00E14F41">
      <w:r>
        <w:separator/>
      </w:r>
    </w:p>
  </w:endnote>
  <w:endnote w:type="continuationSeparator" w:id="0">
    <w:p w:rsidR="00E14F41" w:rsidRDefault="00E1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41" w:rsidRDefault="00E14F41">
      <w:r>
        <w:separator/>
      </w:r>
    </w:p>
  </w:footnote>
  <w:footnote w:type="continuationSeparator" w:id="0">
    <w:p w:rsidR="00E14F41" w:rsidRDefault="00E1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EF" w:rsidRDefault="003E50E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021"/>
    <w:multiLevelType w:val="hybridMultilevel"/>
    <w:tmpl w:val="6D967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46EDF"/>
    <w:multiLevelType w:val="hybridMultilevel"/>
    <w:tmpl w:val="65444E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5C2FC0"/>
    <w:multiLevelType w:val="hybridMultilevel"/>
    <w:tmpl w:val="4238AC0C"/>
    <w:lvl w:ilvl="0" w:tplc="CA9E853C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</w:rPr>
    </w:lvl>
    <w:lvl w:ilvl="1" w:tplc="9BE2BC46">
      <w:start w:val="1"/>
      <w:numFmt w:val="decimal"/>
      <w:lvlText w:val="%2."/>
      <w:lvlJc w:val="left"/>
      <w:pPr>
        <w:tabs>
          <w:tab w:val="num" w:pos="2088"/>
        </w:tabs>
        <w:ind w:left="1368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822632B"/>
    <w:multiLevelType w:val="hybridMultilevel"/>
    <w:tmpl w:val="45E264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1AF8"/>
    <w:multiLevelType w:val="hybridMultilevel"/>
    <w:tmpl w:val="AF6EA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D47B8"/>
    <w:multiLevelType w:val="hybridMultilevel"/>
    <w:tmpl w:val="2ED4E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303F59"/>
    <w:multiLevelType w:val="hybridMultilevel"/>
    <w:tmpl w:val="E03CED28"/>
    <w:lvl w:ilvl="0" w:tplc="1E260E1A">
      <w:start w:val="1"/>
      <w:numFmt w:val="bullet"/>
      <w:lvlText w:val="o"/>
      <w:lvlJc w:val="left"/>
      <w:pPr>
        <w:tabs>
          <w:tab w:val="num" w:pos="2088"/>
        </w:tabs>
        <w:ind w:left="1800" w:hanging="72"/>
      </w:pPr>
      <w:rPr>
        <w:rFonts w:hAnsi="Courier New" w:hint="default"/>
      </w:rPr>
    </w:lvl>
    <w:lvl w:ilvl="1" w:tplc="1E260E1A">
      <w:start w:val="1"/>
      <w:numFmt w:val="bullet"/>
      <w:lvlText w:val="o"/>
      <w:lvlJc w:val="left"/>
      <w:pPr>
        <w:tabs>
          <w:tab w:val="num" w:pos="2088"/>
        </w:tabs>
        <w:ind w:left="1800" w:hanging="72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0F9437D"/>
    <w:multiLevelType w:val="hybridMultilevel"/>
    <w:tmpl w:val="C7741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016CB"/>
    <w:multiLevelType w:val="hybridMultilevel"/>
    <w:tmpl w:val="541417E2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 w15:restartNumberingAfterBreak="0">
    <w:nsid w:val="4AB13603"/>
    <w:multiLevelType w:val="hybridMultilevel"/>
    <w:tmpl w:val="8C8C6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7709F4"/>
    <w:multiLevelType w:val="hybridMultilevel"/>
    <w:tmpl w:val="049AD988"/>
    <w:lvl w:ilvl="0" w:tplc="9BE2BC46">
      <w:start w:val="1"/>
      <w:numFmt w:val="decimal"/>
      <w:lvlText w:val="%1."/>
      <w:lvlJc w:val="left"/>
      <w:pPr>
        <w:tabs>
          <w:tab w:val="num" w:pos="100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871248"/>
    <w:multiLevelType w:val="hybridMultilevel"/>
    <w:tmpl w:val="10D65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F011AB"/>
    <w:multiLevelType w:val="hybridMultilevel"/>
    <w:tmpl w:val="EC5881E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3" w15:restartNumberingAfterBreak="0">
    <w:nsid w:val="63946D20"/>
    <w:multiLevelType w:val="hybridMultilevel"/>
    <w:tmpl w:val="66B82132"/>
    <w:lvl w:ilvl="0" w:tplc="9BE2BC46">
      <w:start w:val="1"/>
      <w:numFmt w:val="decimal"/>
      <w:lvlText w:val="%1."/>
      <w:lvlJc w:val="left"/>
      <w:pPr>
        <w:tabs>
          <w:tab w:val="num" w:pos="1008"/>
        </w:tabs>
        <w:ind w:left="288" w:firstLine="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C2FF2"/>
    <w:multiLevelType w:val="multilevel"/>
    <w:tmpl w:val="2A0A3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7AC73E9"/>
    <w:multiLevelType w:val="hybridMultilevel"/>
    <w:tmpl w:val="F3D245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10"/>
  </w:num>
  <w:num w:numId="11">
    <w:abstractNumId w:val="6"/>
  </w:num>
  <w:num w:numId="12">
    <w:abstractNumId w:val="14"/>
  </w:num>
  <w:num w:numId="13">
    <w:abstractNumId w:val="3"/>
  </w:num>
  <w:num w:numId="14">
    <w:abstractNumId w:val="5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00"/>
    <w:rsid w:val="003E50EF"/>
    <w:rsid w:val="004C142A"/>
    <w:rsid w:val="004C5B93"/>
    <w:rsid w:val="005115BC"/>
    <w:rsid w:val="0060693E"/>
    <w:rsid w:val="00694D51"/>
    <w:rsid w:val="00827665"/>
    <w:rsid w:val="008E5966"/>
    <w:rsid w:val="00B953FA"/>
    <w:rsid w:val="00D01C26"/>
    <w:rsid w:val="00D86E93"/>
    <w:rsid w:val="00DD1A00"/>
    <w:rsid w:val="00E14F41"/>
    <w:rsid w:val="00E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EB1716"/>
  <w15:chartTrackingRefBased/>
  <w15:docId w15:val="{CE183A82-00CE-4DB3-BCA6-2E6D05ED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MS Mincho"/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MS Mincho"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Title"/>
    <w:basedOn w:val="a"/>
    <w:qFormat/>
    <w:pPr>
      <w:jc w:val="center"/>
    </w:pPr>
    <w:rPr>
      <w:rFonts w:eastAsia="MS Mincho"/>
      <w:sz w:val="32"/>
      <w:lang w:val="bg-BG"/>
    </w:rPr>
  </w:style>
  <w:style w:type="paragraph" w:styleId="a7">
    <w:name w:val="Subtitle"/>
    <w:basedOn w:val="a"/>
    <w:qFormat/>
    <w:rPr>
      <w:rFonts w:eastAsia="MS Mincho"/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 В Е Д Е Н И Е               a:\m\hpacee</vt:lpstr>
      <vt:lpstr>                            С В Е Д Е Н И Е               a:\m\hpacee</vt:lpstr>
    </vt:vector>
  </TitlesOfParts>
  <Company>Vik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Е               a:\m\hpacee</dc:title>
  <dc:subject/>
  <dc:creator>X03-22848</dc:creator>
  <cp:keywords/>
  <dc:description/>
  <cp:lastModifiedBy>Rumen Yordanov</cp:lastModifiedBy>
  <cp:revision>3</cp:revision>
  <cp:lastPrinted>2005-08-08T12:30:00Z</cp:lastPrinted>
  <dcterms:created xsi:type="dcterms:W3CDTF">2026-04-18T06:42:00Z</dcterms:created>
  <dcterms:modified xsi:type="dcterms:W3CDTF">2026-04-18T06:42:00Z</dcterms:modified>
</cp:coreProperties>
</file>