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3E7" w:rsidRPr="00F01C77" w:rsidRDefault="007E53E7" w:rsidP="007E53E7">
      <w:pPr>
        <w:jc w:val="center"/>
        <w:rPr>
          <w:b/>
          <w:bCs/>
          <w:sz w:val="28"/>
          <w:szCs w:val="28"/>
          <w:lang w:val="bg-BG"/>
        </w:rPr>
      </w:pPr>
      <w:bookmarkStart w:id="0" w:name="menu"/>
      <w:r w:rsidRPr="00F01C77">
        <w:rPr>
          <w:b/>
          <w:bCs/>
          <w:sz w:val="28"/>
          <w:szCs w:val="28"/>
          <w:lang w:val="bg-BG"/>
        </w:rPr>
        <w:t>Инструкция за безопасна работа с мостови и портален кран</w:t>
      </w:r>
    </w:p>
    <w:p w:rsidR="008313F3" w:rsidRPr="00F01C77" w:rsidRDefault="008313F3" w:rsidP="007E53E7">
      <w:pPr>
        <w:jc w:val="center"/>
        <w:rPr>
          <w:b/>
          <w:bCs/>
          <w:sz w:val="28"/>
          <w:szCs w:val="28"/>
          <w:lang w:val="bg-BG"/>
        </w:rPr>
      </w:pPr>
    </w:p>
    <w:p w:rsidR="003864BD" w:rsidRPr="00F01C77" w:rsidRDefault="0081456C" w:rsidP="007E53E7">
      <w:pPr>
        <w:jc w:val="center"/>
        <w:rPr>
          <w:b/>
          <w:bCs/>
          <w:sz w:val="28"/>
          <w:szCs w:val="28"/>
          <w:lang w:val="bg-BG"/>
        </w:rPr>
      </w:pPr>
      <w:r w:rsidRPr="00F01C77">
        <w:rPr>
          <w:noProof/>
          <w:sz w:val="28"/>
          <w:szCs w:val="28"/>
          <w:lang w:val="bg-BG" w:eastAsia="bg-BG"/>
        </w:rPr>
        <w:drawing>
          <wp:inline distT="0" distB="0" distL="0" distR="0">
            <wp:extent cx="2475865" cy="1845945"/>
            <wp:effectExtent l="0" t="0" r="0" b="0"/>
            <wp:docPr id="1" name="Картина 1" descr="Кранове: видове и правила за работа - Промишленост 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ранове: видове и правила за работа - Промишленост 20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3F3" w:rsidRPr="00F01C77" w:rsidRDefault="008313F3" w:rsidP="007E53E7">
      <w:pPr>
        <w:jc w:val="center"/>
        <w:rPr>
          <w:b/>
          <w:bCs/>
          <w:sz w:val="28"/>
          <w:szCs w:val="28"/>
          <w:lang w:val="bg-BG"/>
        </w:rPr>
      </w:pPr>
    </w:p>
    <w:p w:rsidR="007E53E7" w:rsidRPr="00F01C77" w:rsidRDefault="007E53E7" w:rsidP="007E53E7">
      <w:pPr>
        <w:rPr>
          <w:sz w:val="28"/>
          <w:szCs w:val="28"/>
          <w:lang w:val="bg-BG"/>
        </w:rPr>
      </w:pPr>
      <w:bookmarkStart w:id="1" w:name="1"/>
      <w:bookmarkStart w:id="2" w:name="2"/>
      <w:bookmarkEnd w:id="0"/>
      <w:bookmarkEnd w:id="1"/>
      <w:r w:rsidRPr="00F01C77">
        <w:rPr>
          <w:sz w:val="28"/>
          <w:szCs w:val="28"/>
          <w:lang w:val="bg-BG"/>
        </w:rPr>
        <w:t> </w:t>
      </w:r>
      <w:bookmarkEnd w:id="2"/>
      <w:r w:rsidRPr="00F01C77">
        <w:rPr>
          <w:sz w:val="28"/>
          <w:szCs w:val="28"/>
          <w:lang w:val="bg-BG"/>
        </w:rPr>
        <w:t xml:space="preserve"> 1. До управление на мостови и портални кранове се допускат лица, които имат документ за правоспособност и след проверка на техните знания и практическа подготовка от комисия.</w:t>
      </w:r>
      <w:r w:rsidRPr="00F01C77">
        <w:rPr>
          <w:sz w:val="28"/>
          <w:szCs w:val="28"/>
          <w:lang w:val="bg-BG"/>
        </w:rPr>
        <w:br/>
        <w:t>2.Не се допуска до експлоатация нерегистрирана повдигателна уредба, подлежаща на регистрация съгласно ПКПУ (правилник за контрол на повдигателните уредби).</w:t>
      </w:r>
      <w:r w:rsidRPr="00F01C77">
        <w:rPr>
          <w:sz w:val="28"/>
          <w:szCs w:val="28"/>
          <w:lang w:val="bg-BG"/>
        </w:rPr>
        <w:br/>
        <w:t>3.Не подлежат на регистрация електротелферите, придвижващи се по окачен неподвижен коловоз (</w:t>
      </w:r>
      <w:r w:rsidR="00F01C77" w:rsidRPr="00F01C77">
        <w:rPr>
          <w:sz w:val="28"/>
          <w:szCs w:val="28"/>
          <w:lang w:val="bg-BG"/>
        </w:rPr>
        <w:t>моно релса</w:t>
      </w:r>
      <w:r w:rsidRPr="00F01C77">
        <w:rPr>
          <w:sz w:val="28"/>
          <w:szCs w:val="28"/>
          <w:lang w:val="bg-BG"/>
        </w:rPr>
        <w:t>) и управлявани от земята.</w:t>
      </w:r>
      <w:r w:rsidRPr="00F01C77">
        <w:rPr>
          <w:sz w:val="28"/>
          <w:szCs w:val="28"/>
          <w:lang w:val="bg-BG"/>
        </w:rPr>
        <w:br/>
        <w:t>Преди пускането им в експлоатация същите се подлагат на изпитване от отговорно техническо лице на обекта, като се съставя изпитателен протокол.</w:t>
      </w:r>
      <w:r w:rsidRPr="00F01C77">
        <w:rPr>
          <w:sz w:val="28"/>
          <w:szCs w:val="28"/>
          <w:lang w:val="bg-BG"/>
        </w:rPr>
        <w:br/>
        <w:t>4. Забранено е да се работи с неизправни спирачни системи, сигнални и контролни устройства.</w:t>
      </w:r>
      <w:r w:rsidRPr="00F01C77">
        <w:rPr>
          <w:sz w:val="28"/>
          <w:szCs w:val="28"/>
          <w:lang w:val="bg-BG"/>
        </w:rPr>
        <w:br/>
        <w:t>5. След извършването на какъвто и да е ремонт на крана се прави щателен преглед и изпитване на празен ход и натоварване, за което се съставя акт и записва в дневника.</w:t>
      </w:r>
      <w:r w:rsidRPr="00F01C77">
        <w:rPr>
          <w:sz w:val="28"/>
          <w:szCs w:val="28"/>
          <w:lang w:val="bg-BG"/>
        </w:rPr>
        <w:br/>
        <w:t>При монтаж, ремонт или демонтаж на крана техническото ръководство на обекта е задължено да вземе всички предпазни мерки за предотвратяване на нещастен случай.</w:t>
      </w:r>
      <w:r w:rsidRPr="00F01C77">
        <w:rPr>
          <w:sz w:val="28"/>
          <w:szCs w:val="28"/>
          <w:lang w:val="bg-BG"/>
        </w:rPr>
        <w:br/>
        <w:t>6. Забранено е почистването, регулирането и всякакъв ремонт на съоръжението, ако не е изключено електрозахранването и не са блокирани движещите се и ходови части.</w:t>
      </w:r>
      <w:r w:rsidRPr="00F01C77">
        <w:rPr>
          <w:sz w:val="28"/>
          <w:szCs w:val="28"/>
          <w:lang w:val="bg-BG"/>
        </w:rPr>
        <w:br/>
        <w:t>7. След свършване на работа, кабината на крана да се заключва, електрозахранването да се изключи от главно ел.</w:t>
      </w:r>
      <w:r w:rsidR="001F3984" w:rsidRPr="00F01C77">
        <w:rPr>
          <w:sz w:val="28"/>
          <w:szCs w:val="28"/>
          <w:lang w:val="bg-BG"/>
        </w:rPr>
        <w:t xml:space="preserve"> </w:t>
      </w:r>
      <w:r w:rsidRPr="00F01C77">
        <w:rPr>
          <w:sz w:val="28"/>
          <w:szCs w:val="28"/>
          <w:lang w:val="bg-BG"/>
        </w:rPr>
        <w:t>табло, което от своя страна също да се заключва и да се вземат мерки срещу самоход на крана.</w:t>
      </w:r>
    </w:p>
    <w:p w:rsidR="007E53E7" w:rsidRPr="00F01C77" w:rsidRDefault="007E53E7" w:rsidP="007E53E7">
      <w:pPr>
        <w:spacing w:before="100" w:beforeAutospacing="1" w:after="100" w:afterAutospacing="1" w:line="160" w:lineRule="atLeast"/>
        <w:rPr>
          <w:sz w:val="28"/>
          <w:szCs w:val="28"/>
          <w:lang w:val="bg-BG"/>
        </w:rPr>
      </w:pPr>
      <w:r w:rsidRPr="00F01C77">
        <w:rPr>
          <w:sz w:val="28"/>
          <w:szCs w:val="28"/>
          <w:lang w:val="bg-BG"/>
        </w:rPr>
        <w:t>8 .При монтажа, експлоатацията и поддържането на крана да се спазват изискванията на инструкцията на завода - производител.</w:t>
      </w:r>
      <w:r w:rsidRPr="00F01C77">
        <w:rPr>
          <w:sz w:val="28"/>
          <w:szCs w:val="28"/>
          <w:lang w:val="bg-BG"/>
        </w:rPr>
        <w:br/>
        <w:t>9. Упоменатите в настоящата инструкция повдигателни уредби са предназначени само за подемно-транспортни операции с материали. Издигането и превозването на хора със същите е абсолютно забранено. Забранява се също балансирането на товари посредством теглото на хора.</w:t>
      </w:r>
      <w:r w:rsidRPr="00F01C77">
        <w:rPr>
          <w:sz w:val="28"/>
          <w:szCs w:val="28"/>
          <w:lang w:val="bg-BG"/>
        </w:rPr>
        <w:br/>
        <w:t>10. При издигане и пренасяне на материали в пакетирано състояние се вземат предварителни мерки срещу разсипването и разпиляването им. Същите се издигат и спират на 30-40 см над пода (земята), за да се провери здравината и устойчивостта на товара, след което се продължава издигането.</w:t>
      </w:r>
      <w:r w:rsidRPr="00F01C77">
        <w:rPr>
          <w:sz w:val="28"/>
          <w:szCs w:val="28"/>
          <w:lang w:val="bg-BG"/>
        </w:rPr>
        <w:br/>
        <w:t xml:space="preserve">11. Товарният полиспаст на крана при работа трябва да бъде във вертикално положение. Не се допускат отклонения на полиспаста (за - тласкане или изтегляне на </w:t>
      </w:r>
      <w:r w:rsidRPr="00F01C77">
        <w:rPr>
          <w:sz w:val="28"/>
          <w:szCs w:val="28"/>
          <w:lang w:val="bg-BG"/>
        </w:rPr>
        <w:lastRenderedPageBreak/>
        <w:t>товара) от и извън вертикала на въжето.</w:t>
      </w:r>
      <w:r w:rsidRPr="00F01C77">
        <w:rPr>
          <w:sz w:val="28"/>
          <w:szCs w:val="28"/>
          <w:lang w:val="bg-BG"/>
        </w:rPr>
        <w:br/>
        <w:t>12. Забранява се извършването на операции, при които на крановата кука е поставено натоварване с неопределена величина, изтегляне на затрупан или замръзнал товар.</w:t>
      </w:r>
      <w:r w:rsidRPr="00F01C77">
        <w:rPr>
          <w:sz w:val="28"/>
          <w:szCs w:val="28"/>
          <w:lang w:val="bg-BG"/>
        </w:rPr>
        <w:br/>
        <w:t>13. По време на работа на крана крановикът не трябва да извършва никакви операции с него, без да е подаден сигнал от бригадира на монтажната бригада или от специален сигналист, назначен за тази цел. Забранява се изпълнението на сигнали дадени от други лица, а така също и сигнали, дадени едновременно от бригадир и други лица.</w:t>
      </w:r>
      <w:r w:rsidRPr="00F01C77">
        <w:rPr>
          <w:sz w:val="28"/>
          <w:szCs w:val="28"/>
          <w:lang w:val="bg-BG"/>
        </w:rPr>
        <w:br/>
        <w:t>14. Подвижните кранове трябва да бъдат снабдени със звукова сигнализация. При всяка операция на издигане и пренасяне товара, краниста подава предупредителен сигнал.</w:t>
      </w:r>
      <w:r w:rsidRPr="00F01C77">
        <w:rPr>
          <w:sz w:val="28"/>
          <w:szCs w:val="28"/>
          <w:lang w:val="bg-BG"/>
        </w:rPr>
        <w:br/>
        <w:t xml:space="preserve">15. Работещите на открито и придвижващи се на релси кранове трябва да имат </w:t>
      </w:r>
      <w:r w:rsidR="00F01C77" w:rsidRPr="00F01C77">
        <w:rPr>
          <w:sz w:val="28"/>
          <w:szCs w:val="28"/>
          <w:lang w:val="bg-BG"/>
        </w:rPr>
        <w:t>против ветрови</w:t>
      </w:r>
      <w:r w:rsidRPr="00F01C77">
        <w:rPr>
          <w:sz w:val="28"/>
          <w:szCs w:val="28"/>
          <w:lang w:val="bg-BG"/>
        </w:rPr>
        <w:t xml:space="preserve"> хващачи, предотвратяващи придвижването на крана от вятъра.</w:t>
      </w:r>
      <w:r w:rsidRPr="00F01C77">
        <w:rPr>
          <w:sz w:val="28"/>
          <w:szCs w:val="28"/>
          <w:lang w:val="bg-BG"/>
        </w:rPr>
        <w:br/>
        <w:t>16. Забранява се изтеглянето и влаченето на товари при наклонено положение на въжето.</w:t>
      </w:r>
      <w:r w:rsidRPr="00F01C77">
        <w:rPr>
          <w:sz w:val="28"/>
          <w:szCs w:val="28"/>
          <w:lang w:val="bg-BG"/>
        </w:rPr>
        <w:br/>
        <w:t>17. Забранява се оставянето на товари на повдигателното въже през време на почивката, както и стоенето на хора под товара по всяко време.</w:t>
      </w:r>
      <w:r w:rsidRPr="00F01C77">
        <w:rPr>
          <w:sz w:val="28"/>
          <w:szCs w:val="28"/>
          <w:lang w:val="bg-BG"/>
        </w:rPr>
        <w:br/>
        <w:t>18. Специално отговорно лице (механик) притежаващ удостоверение за преминато специално обучение редовно да наблюдава и да поддържа в постоянна техническа изправност крановете.</w:t>
      </w:r>
      <w:r w:rsidRPr="00F01C77">
        <w:rPr>
          <w:sz w:val="28"/>
          <w:szCs w:val="28"/>
          <w:lang w:val="bg-BG"/>
        </w:rPr>
        <w:br/>
        <w:t xml:space="preserve">19. За всеки повдигателен механизъм (кран) трябва да бъде заведена </w:t>
      </w:r>
      <w:r w:rsidR="00F01C77" w:rsidRPr="00F01C77">
        <w:rPr>
          <w:sz w:val="28"/>
          <w:szCs w:val="28"/>
          <w:lang w:val="bg-BG"/>
        </w:rPr>
        <w:t>преномерирана</w:t>
      </w:r>
      <w:r w:rsidRPr="00F01C77">
        <w:rPr>
          <w:sz w:val="28"/>
          <w:szCs w:val="28"/>
          <w:lang w:val="bg-BG"/>
        </w:rPr>
        <w:t xml:space="preserve"> и прошнурована книга (дневник), в която да се вписват резултатите от освидетелстването, неизправностите, открити по време на работа и предаване на дежурството, извършените ремонти и други. Бележките се вписват от механика или техническия ръководител на обекта.</w:t>
      </w:r>
      <w:r w:rsidRPr="00F01C77">
        <w:rPr>
          <w:sz w:val="28"/>
          <w:szCs w:val="28"/>
          <w:lang w:val="bg-BG"/>
        </w:rPr>
        <w:br/>
        <w:t>20. На всеки подемник (кран) трябва да бъдат обозначени неговият инвентарен номер, регистрационен номер и пределната му товароподемност. Освен това трябва да бъдат окачени табели и плакати, предупреждаващи да не се използват крановете за издигане на хора, да не се влиза в кабината на краниста, да не се стои под издигнат товар и в обсега на действието на телфера.</w:t>
      </w:r>
      <w:r w:rsidRPr="00F01C77">
        <w:rPr>
          <w:sz w:val="28"/>
          <w:szCs w:val="28"/>
          <w:lang w:val="bg-BG"/>
        </w:rPr>
        <w:br/>
        <w:t>22. Задължения на краниста:</w:t>
      </w:r>
      <w:r w:rsidRPr="00F01C77">
        <w:rPr>
          <w:sz w:val="28"/>
          <w:szCs w:val="28"/>
          <w:lang w:val="bg-BG"/>
        </w:rPr>
        <w:br/>
        <w:t>- да проверява действието на спирачните механизми и на придвижването и механизма за повдигане на товара;</w:t>
      </w:r>
      <w:r w:rsidRPr="00F01C77">
        <w:rPr>
          <w:sz w:val="28"/>
          <w:szCs w:val="28"/>
          <w:lang w:val="bg-BG"/>
        </w:rPr>
        <w:br/>
        <w:t>- да проверява изправността на крайните изключватели;</w:t>
      </w:r>
      <w:r w:rsidRPr="00F01C77">
        <w:rPr>
          <w:sz w:val="28"/>
          <w:szCs w:val="28"/>
          <w:lang w:val="bg-BG"/>
        </w:rPr>
        <w:br/>
        <w:t>- да проверява сигнализацията и осветителната инсталация;</w:t>
      </w:r>
      <w:r w:rsidRPr="00F01C77">
        <w:rPr>
          <w:sz w:val="28"/>
          <w:szCs w:val="28"/>
          <w:lang w:val="bg-BG"/>
        </w:rPr>
        <w:br/>
        <w:t>- да се убеди в изправността и закрепването на въжетата и окачването и здравината на захранващите електрически кабели;</w:t>
      </w:r>
      <w:r w:rsidRPr="00F01C77">
        <w:rPr>
          <w:sz w:val="28"/>
          <w:szCs w:val="28"/>
          <w:lang w:val="bg-BG"/>
        </w:rPr>
        <w:br/>
        <w:t>- да преглежда въжетата всеки ден, при което един път в три месеца трябва да извършва почистване на въжетата с желязна четка, след което ги смаже с горещо масло;</w:t>
      </w:r>
      <w:r w:rsidRPr="00F01C77">
        <w:rPr>
          <w:sz w:val="28"/>
          <w:szCs w:val="28"/>
          <w:lang w:val="bg-BG"/>
        </w:rPr>
        <w:br/>
        <w:t>- при неизправни и не обезопасени стълби, площадки и други елементи на крана да уведоми писмено техническия ръководител на обекта, който е длъжен да вземе срочни мерки за отстраняване на повредите и привеждане крана в изправност.</w:t>
      </w:r>
      <w:r w:rsidRPr="00F01C77">
        <w:rPr>
          <w:sz w:val="28"/>
          <w:szCs w:val="28"/>
          <w:lang w:val="bg-BG"/>
        </w:rPr>
        <w:br/>
        <w:t>- при повдигане на товара той е длъжен да го повдигне на 15-20 см за проверка на правилното му окачване и устойчивост и само при нормално състояние продължава работа;</w:t>
      </w:r>
      <w:r w:rsidRPr="00F01C77">
        <w:rPr>
          <w:sz w:val="28"/>
          <w:szCs w:val="28"/>
          <w:lang w:val="bg-BG"/>
        </w:rPr>
        <w:br/>
      </w:r>
      <w:r w:rsidRPr="00F01C77">
        <w:rPr>
          <w:sz w:val="28"/>
          <w:szCs w:val="28"/>
          <w:lang w:val="bg-BG"/>
        </w:rPr>
        <w:lastRenderedPageBreak/>
        <w:t>- преди пускане на механизмите (особено при придвижване на крана) да дава звуков сигнал.</w:t>
      </w:r>
      <w:r w:rsidRPr="00F01C77">
        <w:rPr>
          <w:sz w:val="28"/>
          <w:szCs w:val="28"/>
          <w:lang w:val="bg-BG"/>
        </w:rPr>
        <w:br/>
        <w:t>23. Издигнатия товар се пренася на височини най-малко 0,5 м над срещнатите предмети.</w:t>
      </w:r>
      <w:r w:rsidRPr="00F01C77">
        <w:rPr>
          <w:sz w:val="28"/>
          <w:szCs w:val="28"/>
          <w:lang w:val="bg-BG"/>
        </w:rPr>
        <w:br/>
        <w:t>24. Всички движения и спирания трябва да стават плавно, без сътресения.</w:t>
      </w:r>
      <w:r w:rsidRPr="00F01C77">
        <w:rPr>
          <w:sz w:val="28"/>
          <w:szCs w:val="28"/>
          <w:lang w:val="bg-BG"/>
        </w:rPr>
        <w:br/>
        <w:t>25. Промяната на посоката на движението може да става само след спиране на нулевото положение в обратна посока.</w:t>
      </w:r>
      <w:r w:rsidRPr="00F01C77">
        <w:rPr>
          <w:sz w:val="28"/>
          <w:szCs w:val="28"/>
          <w:lang w:val="bg-BG"/>
        </w:rPr>
        <w:br/>
        <w:t>26. Спускането на товара да става само с помощта на контролера, а не при изключен ток със спирачка.</w:t>
      </w:r>
      <w:r w:rsidRPr="00F01C77">
        <w:rPr>
          <w:sz w:val="28"/>
          <w:szCs w:val="28"/>
          <w:lang w:val="bg-BG"/>
        </w:rPr>
        <w:br/>
        <w:t>27. Преди включване на главния прекъсвач краниста е длъжен да провери всички прекъсвачи да бъдат на нулево положение.</w:t>
      </w:r>
      <w:r w:rsidRPr="00F01C77">
        <w:rPr>
          <w:sz w:val="28"/>
          <w:szCs w:val="28"/>
          <w:lang w:val="bg-BG"/>
        </w:rPr>
        <w:br/>
        <w:t>28. При спиране на работа главния токов прекъсвач трябва да се изключва.</w:t>
      </w:r>
      <w:r w:rsidRPr="00F01C77">
        <w:rPr>
          <w:sz w:val="28"/>
          <w:szCs w:val="28"/>
          <w:lang w:val="bg-BG"/>
        </w:rPr>
        <w:br/>
        <w:t>29. Командната кабина трябва да се заключва винаги, когато в нея не остава краниста.</w:t>
      </w:r>
      <w:r w:rsidRPr="00F01C77">
        <w:rPr>
          <w:sz w:val="28"/>
          <w:szCs w:val="28"/>
          <w:lang w:val="bg-BG"/>
        </w:rPr>
        <w:br/>
        <w:t>30. Площадката, където работи кранът, подкрановия път, трябва да бъдат добре осветени.</w:t>
      </w:r>
      <w:r w:rsidRPr="00F01C77">
        <w:rPr>
          <w:sz w:val="28"/>
          <w:szCs w:val="28"/>
          <w:lang w:val="bg-BG"/>
        </w:rPr>
        <w:br/>
        <w:t>31. Задължения на прикачвачите, обслужващи крана- за всеки кран се назначават правоспособни прикачвачи за прикачване на товара, за приемане и откачване на същия. Един от тази група се определя за старши (отговорник). Той дава установените знаци за краниста при закачване, отваряне, откачване и подаване на товара .</w:t>
      </w:r>
      <w:r w:rsidRPr="00F01C77">
        <w:rPr>
          <w:sz w:val="28"/>
          <w:szCs w:val="28"/>
          <w:lang w:val="bg-BG"/>
        </w:rPr>
        <w:br/>
        <w:t xml:space="preserve">32. Преди започване на работа прикачвачите са длъжни да проверят и най-щателно да преглеждат състоянието на </w:t>
      </w:r>
      <w:r w:rsidR="00F01C77" w:rsidRPr="00F01C77">
        <w:rPr>
          <w:sz w:val="28"/>
          <w:szCs w:val="28"/>
          <w:lang w:val="bg-BG"/>
        </w:rPr>
        <w:t>прикачените</w:t>
      </w:r>
      <w:r w:rsidRPr="00F01C77">
        <w:rPr>
          <w:sz w:val="28"/>
          <w:szCs w:val="28"/>
          <w:lang w:val="bg-BG"/>
        </w:rPr>
        <w:t xml:space="preserve"> въжета (сапаните, вериги, скоби, куката и всички приспособления за подема на товара). Въжетата трябва да са без възли, без скъсани нишки, а веригите - без износени звена. Въжетата за връзване на издигания товар да се разполагат равномерно по товара и се поставят подходящи подложки между въжето и острите ръбове на товара. Прикачвачите, които приемат товара, който е на височина 2 -2,5 м. от земята, избират място, където няма хора и при движение на крана съпровождат товара до мястото на разтоварването, предупреждават работниците, намиращи се на пътя на товара, като крановикът дава предупредителни звукови сигнали.</w:t>
      </w:r>
      <w:r w:rsidRPr="00F01C77">
        <w:rPr>
          <w:sz w:val="28"/>
          <w:szCs w:val="28"/>
          <w:lang w:val="bg-BG"/>
        </w:rPr>
        <w:br/>
        <w:t>33. При извършване на работа в район, невидим за краниста, се назначава специален човек, за даване сигнали, който се явява като старши (отговорник) за прикачвачите на обекта, този отговорник трябва да се намира постоянно в полето на зрението (видимостта) на крана и прикачната група.</w:t>
      </w:r>
      <w:r w:rsidRPr="00F01C77">
        <w:rPr>
          <w:sz w:val="28"/>
          <w:szCs w:val="28"/>
          <w:lang w:val="bg-BG"/>
        </w:rPr>
        <w:br/>
        <w:t>34. За различните операции с крана са установени следните сигнали:</w:t>
      </w:r>
      <w:r w:rsidRPr="00F01C77">
        <w:rPr>
          <w:sz w:val="28"/>
          <w:szCs w:val="28"/>
          <w:lang w:val="bg-BG"/>
        </w:rPr>
        <w:br/>
        <w:t>а) повдигане товара нагоре – ръката малко огъната в лаке</w:t>
      </w:r>
      <w:bookmarkStart w:id="3" w:name="_GoBack"/>
      <w:bookmarkEnd w:id="3"/>
      <w:r w:rsidRPr="00F01C77">
        <w:rPr>
          <w:sz w:val="28"/>
          <w:szCs w:val="28"/>
          <w:lang w:val="bg-BG"/>
        </w:rPr>
        <w:t>та и повдигната длани нагоре;</w:t>
      </w:r>
      <w:r w:rsidRPr="00F01C77">
        <w:rPr>
          <w:sz w:val="28"/>
          <w:szCs w:val="28"/>
          <w:lang w:val="bg-BG"/>
        </w:rPr>
        <w:br/>
        <w:t>б) спускане товара надолу-ръката малко огъната в лакета и спусната с дланта надолу;</w:t>
      </w:r>
      <w:r w:rsidRPr="00F01C77">
        <w:rPr>
          <w:sz w:val="28"/>
          <w:szCs w:val="28"/>
          <w:lang w:val="bg-BG"/>
        </w:rPr>
        <w:br/>
        <w:t>в) движение на крана по релсите – сигналът се дава с ръка по необходимото направление за движение на крана;</w:t>
      </w:r>
      <w:r w:rsidRPr="00F01C77">
        <w:rPr>
          <w:sz w:val="28"/>
          <w:szCs w:val="28"/>
          <w:lang w:val="bg-BG"/>
        </w:rPr>
        <w:br/>
        <w:t>г) спиране-плавни движения на ръката в дясно и в ляво.</w:t>
      </w:r>
      <w:r w:rsidRPr="00F01C77">
        <w:rPr>
          <w:sz w:val="28"/>
          <w:szCs w:val="28"/>
          <w:lang w:val="bg-BG"/>
        </w:rPr>
        <w:br/>
        <w:t>д) внезапно спиране-същото, но с двете ръце. Движенията се извършват бързо и в хоризонтална посока.</w:t>
      </w:r>
      <w:r w:rsidRPr="00F01C77">
        <w:rPr>
          <w:sz w:val="28"/>
          <w:szCs w:val="28"/>
          <w:lang w:val="bg-BG"/>
        </w:rPr>
        <w:br/>
        <w:t xml:space="preserve">35. Отговорникът (механикът) на крана е длъжен да прави периодични прегледи на крана и да вписва резултатите в “Дневника на машината”. В случай, на констатиране, че някои нишки от въжето са започнали да се късат, прегледите на същите трябва да </w:t>
      </w:r>
      <w:r w:rsidRPr="00F01C77">
        <w:rPr>
          <w:sz w:val="28"/>
          <w:szCs w:val="28"/>
          <w:lang w:val="bg-BG"/>
        </w:rPr>
        <w:lastRenderedPageBreak/>
        <w:t>стават по-чести и се бракуват, съгласно долната таблица. Да вписва в дневника датата на сменяването на въжетата и всички повреди, констатирани при прегледа и през време на работа, които трябва да се отстранят.</w:t>
      </w:r>
    </w:p>
    <w:p w:rsidR="009C1CAA" w:rsidRPr="00F01C77" w:rsidRDefault="009C1CAA" w:rsidP="009C1CAA">
      <w:pPr>
        <w:spacing w:before="100" w:beforeAutospacing="1" w:after="100" w:afterAutospacing="1" w:line="160" w:lineRule="atLeast"/>
        <w:jc w:val="center"/>
        <w:rPr>
          <w:sz w:val="32"/>
          <w:szCs w:val="32"/>
          <w:lang w:val="bg-BG"/>
        </w:rPr>
      </w:pPr>
      <w:r w:rsidRPr="00F01C77">
        <w:rPr>
          <w:sz w:val="32"/>
          <w:szCs w:val="32"/>
          <w:lang w:val="bg-BG"/>
        </w:rPr>
        <w:t>Видове подемни кранове</w:t>
      </w:r>
    </w:p>
    <w:p w:rsidR="008E461C" w:rsidRPr="00F01C77" w:rsidRDefault="0081456C" w:rsidP="008313F3">
      <w:pPr>
        <w:jc w:val="center"/>
        <w:rPr>
          <w:sz w:val="28"/>
          <w:szCs w:val="28"/>
          <w:lang w:val="bg-BG"/>
        </w:rPr>
      </w:pPr>
      <w:r w:rsidRPr="00F01C77">
        <w:rPr>
          <w:noProof/>
          <w:sz w:val="28"/>
          <w:szCs w:val="28"/>
          <w:lang w:val="bg-BG" w:eastAsia="bg-BG"/>
        </w:rPr>
        <w:drawing>
          <wp:inline distT="0" distB="0" distL="0" distR="0">
            <wp:extent cx="5857240" cy="4399280"/>
            <wp:effectExtent l="0" t="0" r="0" b="0"/>
            <wp:docPr id="2" name="Картина 2" descr="Машини за товарене. Стенни въртящи се кран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шини за товарене. Стенни въртящи се кранов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240" cy="43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461C" w:rsidRPr="00F01C77" w:rsidSect="009C1CAA">
      <w:pgSz w:w="12240" w:h="15840"/>
      <w:pgMar w:top="567" w:right="567" w:bottom="56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D159C"/>
    <w:multiLevelType w:val="multilevel"/>
    <w:tmpl w:val="51C6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878B5"/>
    <w:multiLevelType w:val="multilevel"/>
    <w:tmpl w:val="0B728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6A61CE"/>
    <w:multiLevelType w:val="multilevel"/>
    <w:tmpl w:val="B596A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C42153"/>
    <w:multiLevelType w:val="multilevel"/>
    <w:tmpl w:val="5D6E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E27E4C"/>
    <w:multiLevelType w:val="multilevel"/>
    <w:tmpl w:val="F3B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620D2C"/>
    <w:multiLevelType w:val="multilevel"/>
    <w:tmpl w:val="104ED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73273D"/>
    <w:multiLevelType w:val="multilevel"/>
    <w:tmpl w:val="FBF6C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1E755D"/>
    <w:multiLevelType w:val="multilevel"/>
    <w:tmpl w:val="862CC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B4E1B"/>
    <w:multiLevelType w:val="multilevel"/>
    <w:tmpl w:val="385A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185B78"/>
    <w:multiLevelType w:val="multilevel"/>
    <w:tmpl w:val="92ECD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0F3157"/>
    <w:multiLevelType w:val="multilevel"/>
    <w:tmpl w:val="4678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10"/>
  </w:num>
  <w:num w:numId="9">
    <w:abstractNumId w:val="5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A3"/>
    <w:rsid w:val="000D75F8"/>
    <w:rsid w:val="001F3984"/>
    <w:rsid w:val="002D3C03"/>
    <w:rsid w:val="0037686E"/>
    <w:rsid w:val="003864BD"/>
    <w:rsid w:val="00501B44"/>
    <w:rsid w:val="005052DA"/>
    <w:rsid w:val="0053275A"/>
    <w:rsid w:val="005A4076"/>
    <w:rsid w:val="00680589"/>
    <w:rsid w:val="007A15F6"/>
    <w:rsid w:val="007C54CE"/>
    <w:rsid w:val="007E53E7"/>
    <w:rsid w:val="0081456C"/>
    <w:rsid w:val="008210EF"/>
    <w:rsid w:val="008313F3"/>
    <w:rsid w:val="008E461C"/>
    <w:rsid w:val="009C1CAA"/>
    <w:rsid w:val="00A35124"/>
    <w:rsid w:val="00A81263"/>
    <w:rsid w:val="00B30F61"/>
    <w:rsid w:val="00E82D7D"/>
    <w:rsid w:val="00ED36A3"/>
    <w:rsid w:val="00F01C77"/>
    <w:rsid w:val="00FC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6F5714A"/>
  <w15:chartTrackingRefBased/>
  <w15:docId w15:val="{7BCDA9A4-E986-4136-8526-E4BA91E56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D36A3"/>
    <w:pPr>
      <w:spacing w:before="100" w:beforeAutospacing="1" w:after="100" w:afterAutospacing="1"/>
    </w:pPr>
    <w:rPr>
      <w:rFonts w:ascii="Verdana" w:hAnsi="Verdana"/>
    </w:rPr>
  </w:style>
  <w:style w:type="character" w:styleId="a4">
    <w:name w:val="Strong"/>
    <w:qFormat/>
    <w:rsid w:val="00ED36A3"/>
    <w:rPr>
      <w:b/>
      <w:bCs/>
    </w:rPr>
  </w:style>
  <w:style w:type="character" w:customStyle="1" w:styleId="paragraphcontent">
    <w:name w:val="paragraphcontent"/>
    <w:basedOn w:val="a0"/>
    <w:rsid w:val="007E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788276">
      <w:bodyDiv w:val="1"/>
      <w:marLeft w:val="100"/>
      <w:marRight w:val="100"/>
      <w:marTop w:val="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1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9059">
                  <w:marLeft w:val="0"/>
                  <w:marRight w:val="0"/>
                  <w:marTop w:val="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How should you use a vertical hitch</vt:lpstr>
      <vt:lpstr>How should you use a vertical hitch</vt:lpstr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should you use a vertical hitch</dc:title>
  <dc:subject/>
  <dc:creator>Rumen Yordanov</dc:creator>
  <cp:keywords/>
  <dc:description/>
  <cp:lastModifiedBy>Rumen Yordanov</cp:lastModifiedBy>
  <cp:revision>4</cp:revision>
  <dcterms:created xsi:type="dcterms:W3CDTF">2026-04-11T10:38:00Z</dcterms:created>
  <dcterms:modified xsi:type="dcterms:W3CDTF">2026-05-19T07:37:00Z</dcterms:modified>
</cp:coreProperties>
</file>