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C64" w:rsidRPr="00DC7BAE" w:rsidRDefault="001E4C64">
      <w:pPr>
        <w:pStyle w:val="1"/>
        <w:rPr>
          <w:b/>
          <w:bCs/>
        </w:rPr>
      </w:pPr>
      <w:r w:rsidRPr="00DC7BAE">
        <w:rPr>
          <w:b/>
          <w:bCs/>
        </w:rPr>
        <w:t>Карта за внедряване на система за визуален контрол</w:t>
      </w:r>
    </w:p>
    <w:p w:rsidR="001E4C64" w:rsidRPr="00DC7BAE" w:rsidRDefault="001E4C64">
      <w:pPr>
        <w:pStyle w:val="3"/>
      </w:pPr>
      <w:r w:rsidRPr="00DC7BAE">
        <w:t>Приложена към ПС ІІ-ри подем</w:t>
      </w:r>
    </w:p>
    <w:p w:rsidR="001E4C64" w:rsidRPr="00DC7BAE" w:rsidRDefault="001E4C64">
      <w:pPr>
        <w:rPr>
          <w:sz w:val="16"/>
          <w:szCs w:val="16"/>
          <w:lang w:val="bg-BG"/>
        </w:rPr>
      </w:pPr>
    </w:p>
    <w:p w:rsidR="001E4C64" w:rsidRPr="00DC7BAE" w:rsidRDefault="001E4C64">
      <w:pPr>
        <w:pStyle w:val="2"/>
        <w:rPr>
          <w:b/>
          <w:bCs/>
        </w:rPr>
      </w:pPr>
      <w:r w:rsidRPr="00DC7BAE">
        <w:rPr>
          <w:b/>
          <w:bCs/>
          <w:sz w:val="28"/>
          <w:u w:val="single"/>
        </w:rPr>
        <w:t>Позиция</w:t>
      </w:r>
      <w:r w:rsidRPr="00DC7BAE">
        <w:rPr>
          <w:b/>
          <w:bCs/>
        </w:rPr>
        <w:tab/>
      </w:r>
      <w:r w:rsidRPr="00DC7BAE">
        <w:rPr>
          <w:b/>
          <w:bCs/>
        </w:rPr>
        <w:tab/>
      </w:r>
      <w:r w:rsidRPr="00DC7BAE">
        <w:rPr>
          <w:b/>
          <w:bCs/>
        </w:rPr>
        <w:tab/>
      </w:r>
      <w:r w:rsidRPr="00DC7BAE">
        <w:rPr>
          <w:b/>
          <w:bCs/>
        </w:rPr>
        <w:tab/>
      </w:r>
      <w:r w:rsidRPr="00DC7BAE">
        <w:rPr>
          <w:b/>
          <w:bCs/>
          <w:sz w:val="28"/>
          <w:u w:val="single"/>
        </w:rPr>
        <w:t>Съдържание на позицията</w:t>
      </w:r>
    </w:p>
    <w:p w:rsidR="001E4C64" w:rsidRPr="00DC7BAE" w:rsidRDefault="001E4C64">
      <w:pPr>
        <w:rPr>
          <w:b/>
          <w:bCs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1.Индентификационно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ПА и инсталациите,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ел.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 xml:space="preserve">таблата и др. се оцветяват              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маркиране.                                        съгласно издадена заповед.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Таблото с инструменти е маркирано и с надписи.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Сапаните – малките са в шкаф,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а големите са окачени в трафото.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Скобите и приспособленията са подредени на определените места на рафт.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Болтовете и гайките са подредени в кутии с надписи.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В шкафове са по</w:t>
      </w:r>
      <w:r w:rsidR="00DC7BAE">
        <w:rPr>
          <w:b/>
          <w:bCs/>
          <w:sz w:val="24"/>
          <w:lang w:val="bg-BG"/>
        </w:rPr>
        <w:t>д</w:t>
      </w:r>
      <w:bookmarkStart w:id="0" w:name="_GoBack"/>
      <w:bookmarkEnd w:id="0"/>
      <w:r w:rsidRPr="00DC7BAE">
        <w:rPr>
          <w:b/>
          <w:bCs/>
          <w:sz w:val="24"/>
          <w:lang w:val="bg-BG"/>
        </w:rPr>
        <w:t>редени грес,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набивки и други материали.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2.Индикация на смазочните</w:t>
      </w:r>
      <w:r w:rsidRPr="00DC7BAE">
        <w:rPr>
          <w:b/>
          <w:bCs/>
          <w:sz w:val="24"/>
          <w:lang w:val="bg-BG"/>
        </w:rPr>
        <w:tab/>
        <w:t>Води се журнал за работните часове и датата на гресиране.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3.Индикация на граничните</w:t>
      </w:r>
      <w:r w:rsidRPr="00DC7BAE">
        <w:rPr>
          <w:b/>
          <w:bCs/>
          <w:sz w:val="24"/>
          <w:lang w:val="bg-BG"/>
        </w:rPr>
        <w:tab/>
        <w:t xml:space="preserve">С червена линия се бележат граничните състояния  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стойности на измерване на</w:t>
      </w:r>
      <w:r w:rsidRPr="00DC7BAE">
        <w:rPr>
          <w:b/>
          <w:bCs/>
          <w:sz w:val="24"/>
          <w:lang w:val="bg-BG"/>
        </w:rPr>
        <w:tab/>
        <w:t>на ампермери,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манометри,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волтметри и др.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измервателните прибори.              Варелът за хлор се надписват кг. при които да се снеме.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Води се журнал за подмяната на варелите.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 xml:space="preserve">4.Индикация на посоката 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 xml:space="preserve">Посоката на движение на ПА се бележи със стрелка. 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на движение.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5.Индикация на температурни</w:t>
      </w:r>
      <w:r w:rsidRPr="00DC7BAE">
        <w:rPr>
          <w:b/>
          <w:bCs/>
          <w:sz w:val="24"/>
          <w:lang w:val="bg-BG"/>
        </w:rPr>
        <w:tab/>
        <w:t>Нямаме.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 xml:space="preserve">При оглед се гледа промяната в цвета. 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промени.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  <w:r w:rsidRPr="00DC7BAE">
        <w:rPr>
          <w:b/>
          <w:bCs/>
          <w:sz w:val="16"/>
          <w:szCs w:val="16"/>
          <w:lang w:val="bg-BG"/>
        </w:rPr>
        <w:tab/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6.Индикация за състояние на</w:t>
      </w:r>
      <w:r w:rsidRPr="00DC7BAE">
        <w:rPr>
          <w:b/>
          <w:bCs/>
          <w:sz w:val="24"/>
          <w:lang w:val="bg-BG"/>
        </w:rPr>
        <w:tab/>
        <w:t>Маркират се гайките към фундаментите на ПА и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винтовите съединения.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в клемните кутии на ел.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моторите.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7.Опростяване на проверката.</w:t>
      </w:r>
      <w:r w:rsidRPr="00DC7BAE">
        <w:rPr>
          <w:b/>
          <w:bCs/>
          <w:sz w:val="24"/>
          <w:lang w:val="bg-BG"/>
        </w:rPr>
        <w:tab/>
        <w:t>Прозорец към ММП,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кутия над набивките на ПА.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8.Индикация за посоката на</w:t>
      </w:r>
      <w:r w:rsidRPr="00DC7BAE">
        <w:rPr>
          <w:b/>
          <w:bCs/>
          <w:sz w:val="24"/>
          <w:lang w:val="bg-BG"/>
        </w:rPr>
        <w:tab/>
        <w:t xml:space="preserve">Маркиране </w:t>
      </w:r>
      <w:r w:rsidRPr="00DC7BAE">
        <w:rPr>
          <w:b/>
          <w:bCs/>
          <w:i/>
          <w:sz w:val="24"/>
          <w:lang w:val="bg-BG"/>
        </w:rPr>
        <w:t>отворено или затворено и работно състояние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движени</w:t>
      </w:r>
      <w:r w:rsidR="00ED5BFE" w:rsidRPr="00DC7BAE">
        <w:rPr>
          <w:b/>
          <w:bCs/>
          <w:sz w:val="24"/>
          <w:lang w:val="bg-BG"/>
        </w:rPr>
        <w:t>е на клапаните.</w:t>
      </w:r>
      <w:r w:rsidR="00ED5BFE" w:rsidRPr="00DC7BAE">
        <w:rPr>
          <w:b/>
          <w:bCs/>
          <w:sz w:val="24"/>
          <w:lang w:val="bg-BG"/>
        </w:rPr>
        <w:tab/>
      </w:r>
      <w:r w:rsidR="00ED5BFE" w:rsidRPr="00DC7BAE">
        <w:rPr>
          <w:b/>
          <w:bCs/>
          <w:sz w:val="24"/>
          <w:lang w:val="bg-BG"/>
        </w:rPr>
        <w:tab/>
        <w:t>върху клапите</w:t>
      </w:r>
      <w:r w:rsidRPr="00DC7BAE">
        <w:rPr>
          <w:b/>
          <w:bCs/>
          <w:sz w:val="24"/>
          <w:lang w:val="bg-BG"/>
        </w:rPr>
        <w:t>.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Поставят се табели с надпис “Затворено”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върху затворените СК.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9.Индикация на тръби и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Различните типове тръби,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>в зависимост от предназна-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тръбопроводи.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чението им да бъдат оцветени по съответния начин.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Посоката на движение на потока в съответната тръба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да се маркира със стрелка.</w:t>
      </w:r>
      <w:r w:rsidR="00ED5BFE" w:rsidRPr="00DC7BAE">
        <w:rPr>
          <w:b/>
          <w:bCs/>
          <w:sz w:val="24"/>
          <w:lang w:val="bg-BG"/>
        </w:rPr>
        <w:t xml:space="preserve"> </w:t>
      </w:r>
      <w:r w:rsidRPr="00DC7BAE">
        <w:rPr>
          <w:b/>
          <w:bCs/>
          <w:sz w:val="24"/>
          <w:lang w:val="bg-BG"/>
        </w:rPr>
        <w:t xml:space="preserve">Да се обозначи посоката 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на отваряне и затваряне на крановете и вентилите.</w:t>
      </w: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 xml:space="preserve">                         </w:t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>Надписи на таблата отпред и отзад.</w:t>
      </w:r>
    </w:p>
    <w:p w:rsidR="001E4C64" w:rsidRPr="00DC7BAE" w:rsidRDefault="001E4C64">
      <w:pPr>
        <w:rPr>
          <w:b/>
          <w:bCs/>
          <w:sz w:val="16"/>
          <w:szCs w:val="16"/>
          <w:lang w:val="bg-BG"/>
        </w:rPr>
      </w:pPr>
    </w:p>
    <w:p w:rsidR="001E4C64" w:rsidRPr="00DC7BAE" w:rsidRDefault="001E4C64">
      <w:pPr>
        <w:rPr>
          <w:b/>
          <w:bCs/>
          <w:sz w:val="24"/>
          <w:lang w:val="bg-BG"/>
        </w:rPr>
      </w:pPr>
      <w:r w:rsidRPr="00DC7BAE">
        <w:rPr>
          <w:b/>
          <w:bCs/>
          <w:sz w:val="24"/>
          <w:lang w:val="bg-BG"/>
        </w:rPr>
        <w:t>10.Индикация за превантивна</w:t>
      </w:r>
      <w:r w:rsidRPr="00DC7BAE">
        <w:rPr>
          <w:b/>
          <w:bCs/>
          <w:sz w:val="24"/>
          <w:lang w:val="bg-BG"/>
        </w:rPr>
        <w:tab/>
        <w:t>Окачват се технологични и еднолинейни схеми.</w:t>
      </w:r>
    </w:p>
    <w:p w:rsidR="001E4C64" w:rsidRPr="00DC7BAE" w:rsidRDefault="001E4C64">
      <w:pPr>
        <w:rPr>
          <w:b/>
          <w:bCs/>
          <w:lang w:val="bg-BG"/>
        </w:rPr>
      </w:pP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</w:r>
      <w:r w:rsidRPr="00DC7BAE">
        <w:rPr>
          <w:b/>
          <w:bCs/>
          <w:sz w:val="24"/>
          <w:lang w:val="bg-BG"/>
        </w:rPr>
        <w:tab/>
        <w:t xml:space="preserve">            Поставя се табло за предложения за подобрение.</w:t>
      </w:r>
      <w:r w:rsidRPr="00DC7BAE">
        <w:rPr>
          <w:b/>
          <w:bCs/>
          <w:lang w:val="bg-BG"/>
        </w:rPr>
        <w:tab/>
      </w:r>
    </w:p>
    <w:p w:rsidR="001E4C64" w:rsidRPr="00DC7BAE" w:rsidRDefault="001E4C64">
      <w:pPr>
        <w:rPr>
          <w:b/>
          <w:bCs/>
          <w:lang w:val="bg-BG"/>
        </w:rPr>
      </w:pPr>
    </w:p>
    <w:p w:rsidR="001E4C64" w:rsidRPr="00DC7BAE" w:rsidRDefault="00EB1A11" w:rsidP="001E4C64">
      <w:pPr>
        <w:jc w:val="center"/>
        <w:rPr>
          <w:b/>
          <w:bCs/>
          <w:sz w:val="24"/>
          <w:lang w:val="bg-BG"/>
        </w:rPr>
      </w:pPr>
      <w:r w:rsidRPr="00DC7BAE">
        <w:rPr>
          <w:noProof/>
          <w:lang w:val="bg-BG" w:eastAsia="bg-BG"/>
        </w:rPr>
        <w:drawing>
          <wp:inline distT="0" distB="0" distL="0" distR="0">
            <wp:extent cx="2829560" cy="2268855"/>
            <wp:effectExtent l="0" t="0" r="0" b="0"/>
            <wp:docPr id="1" name="Картина 1" descr="Water Authorities - 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ater Authorities - LE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560" cy="226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4C64" w:rsidRPr="00DC7BAE">
      <w:pgSz w:w="12240" w:h="15840"/>
      <w:pgMar w:top="57" w:right="454" w:bottom="5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9D181B"/>
    <w:multiLevelType w:val="hybridMultilevel"/>
    <w:tmpl w:val="E9BC8EBA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64"/>
    <w:rsid w:val="001E4C64"/>
    <w:rsid w:val="00DC7BAE"/>
    <w:rsid w:val="00EB1A11"/>
    <w:rsid w:val="00ED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4A1346"/>
  <w15:chartTrackingRefBased/>
  <w15:docId w15:val="{CDF0A400-2AD6-4778-A6FA-31266F8A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36"/>
      <w:lang w:val="bg-BG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  <w:u w:val="single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Карта за внедряване на система за визуален контрол</vt:lpstr>
      <vt:lpstr>Карта за внедряване на система за визуален контрол</vt:lpstr>
    </vt:vector>
  </TitlesOfParts>
  <Company>tj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за внедряване на система за визуален контрол</dc:title>
  <dc:subject/>
  <dc:creator>rj</dc:creator>
  <cp:keywords/>
  <dc:description/>
  <cp:lastModifiedBy>Rumen Yordanov</cp:lastModifiedBy>
  <cp:revision>4</cp:revision>
  <cp:lastPrinted>2001-12-03T11:20:00Z</cp:lastPrinted>
  <dcterms:created xsi:type="dcterms:W3CDTF">2026-04-11T09:22:00Z</dcterms:created>
  <dcterms:modified xsi:type="dcterms:W3CDTF">2026-05-19T07:10:00Z</dcterms:modified>
</cp:coreProperties>
</file>